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1" w:rightFromText="181" w:horzAnchor="margin" w:tblpXSpec="right" w:tblpY="1"/>
        <w:tblOverlap w:val="never"/>
        <w:tblW w:w="4536"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
        <w:gridCol w:w="143"/>
        <w:gridCol w:w="644"/>
        <w:gridCol w:w="340"/>
        <w:gridCol w:w="6"/>
        <w:gridCol w:w="336"/>
        <w:gridCol w:w="1020"/>
        <w:gridCol w:w="455"/>
        <w:gridCol w:w="683"/>
        <w:gridCol w:w="626"/>
      </w:tblGrid>
      <w:tr w:rsidR="00F220EB" w:rsidRPr="00F220EB" w14:paraId="114AADB8" w14:textId="77777777" w:rsidTr="000D7453">
        <w:trPr>
          <w:trHeight w:val="794"/>
        </w:trPr>
        <w:tc>
          <w:tcPr>
            <w:tcW w:w="4536" w:type="dxa"/>
            <w:gridSpan w:val="10"/>
            <w:tcBorders>
              <w:top w:val="nil"/>
              <w:bottom w:val="nil"/>
              <w:right w:val="nil"/>
            </w:tcBorders>
            <w:vAlign w:val="bottom"/>
          </w:tcPr>
          <w:p w14:paraId="49C2CB51" w14:textId="596678E8" w:rsidR="00B41AEF" w:rsidRDefault="0093652C" w:rsidP="0093652C">
            <w:pPr>
              <w:pStyle w:val="Rozpiska"/>
              <w:jc w:val="center"/>
              <w:rPr>
                <w:b/>
                <w:bCs/>
                <w:color w:val="auto"/>
                <w:sz w:val="33"/>
                <w:szCs w:val="33"/>
              </w:rPr>
            </w:pPr>
            <w:bookmarkStart w:id="0" w:name="_Hlk114226544"/>
            <w:bookmarkStart w:id="1" w:name="bookmark7"/>
            <w:r>
              <w:rPr>
                <w:b/>
                <w:bCs/>
                <w:color w:val="auto"/>
                <w:sz w:val="33"/>
                <w:szCs w:val="33"/>
              </w:rPr>
              <w:t>UKB G – 125</w:t>
            </w:r>
          </w:p>
          <w:p w14:paraId="127E45DB" w14:textId="6E107DA7" w:rsidR="0093652C" w:rsidRPr="00F220EB" w:rsidRDefault="0093652C" w:rsidP="00BB21CA">
            <w:pPr>
              <w:pStyle w:val="Rozpiska"/>
              <w:jc w:val="center"/>
              <w:rPr>
                <w:color w:val="auto"/>
                <w:sz w:val="31"/>
                <w:szCs w:val="31"/>
              </w:rPr>
            </w:pPr>
            <w:r>
              <w:rPr>
                <w:b/>
                <w:bCs/>
                <w:color w:val="auto"/>
                <w:sz w:val="33"/>
                <w:szCs w:val="33"/>
              </w:rPr>
              <w:t>UNIVERZITNÍ KAMPUS</w:t>
            </w:r>
          </w:p>
        </w:tc>
      </w:tr>
      <w:tr w:rsidR="00F220EB" w:rsidRPr="00F220EB" w14:paraId="3A3D2CB0" w14:textId="77777777" w:rsidTr="000D7453">
        <w:trPr>
          <w:trHeight w:val="283"/>
        </w:trPr>
        <w:tc>
          <w:tcPr>
            <w:tcW w:w="4536" w:type="dxa"/>
            <w:gridSpan w:val="10"/>
            <w:tcBorders>
              <w:top w:val="nil"/>
              <w:bottom w:val="single" w:sz="12" w:space="0" w:color="auto"/>
              <w:right w:val="nil"/>
            </w:tcBorders>
            <w:vAlign w:val="center"/>
          </w:tcPr>
          <w:p w14:paraId="78F71713" w14:textId="4CD82F36" w:rsidR="00B41AEF" w:rsidRPr="00F220EB" w:rsidRDefault="0093652C" w:rsidP="004837FF">
            <w:pPr>
              <w:pStyle w:val="Rozpiska"/>
              <w:jc w:val="center"/>
              <w:rPr>
                <w:color w:val="auto"/>
                <w:sz w:val="17"/>
                <w:szCs w:val="17"/>
              </w:rPr>
            </w:pPr>
            <w:r>
              <w:rPr>
                <w:color w:val="auto"/>
                <w:sz w:val="17"/>
                <w:szCs w:val="17"/>
              </w:rPr>
              <w:t>BRNO</w:t>
            </w:r>
            <w:r w:rsidR="004837FF">
              <w:rPr>
                <w:color w:val="auto"/>
                <w:sz w:val="17"/>
                <w:szCs w:val="17"/>
              </w:rPr>
              <w:t>–</w:t>
            </w:r>
            <w:r>
              <w:rPr>
                <w:color w:val="auto"/>
                <w:sz w:val="17"/>
                <w:szCs w:val="17"/>
              </w:rPr>
              <w:t>BOHUNICE</w:t>
            </w:r>
            <w:r w:rsidR="00B41AEF" w:rsidRPr="00F220EB">
              <w:rPr>
                <w:color w:val="auto"/>
                <w:sz w:val="17"/>
                <w:szCs w:val="17"/>
              </w:rPr>
              <w:t xml:space="preserve">, </w:t>
            </w:r>
            <w:r>
              <w:rPr>
                <w:color w:val="auto"/>
                <w:sz w:val="17"/>
                <w:szCs w:val="17"/>
              </w:rPr>
              <w:t>ČESKÁ REPUBLIKA</w:t>
            </w:r>
          </w:p>
        </w:tc>
      </w:tr>
      <w:tr w:rsidR="00F220EB" w:rsidRPr="00F220EB" w14:paraId="39D2540E" w14:textId="77777777" w:rsidTr="000D7453">
        <w:trPr>
          <w:trHeight w:val="283"/>
        </w:trPr>
        <w:tc>
          <w:tcPr>
            <w:tcW w:w="1416" w:type="dxa"/>
            <w:gridSpan w:val="5"/>
            <w:tcBorders>
              <w:top w:val="single" w:sz="4" w:space="0" w:color="auto"/>
              <w:right w:val="nil"/>
            </w:tcBorders>
            <w:vAlign w:val="center"/>
          </w:tcPr>
          <w:p w14:paraId="57E82E48" w14:textId="77777777" w:rsidR="00B41AEF" w:rsidRPr="00F220EB" w:rsidRDefault="00B41AEF" w:rsidP="0093652C">
            <w:pPr>
              <w:pStyle w:val="Rozpiska"/>
              <w:rPr>
                <w:color w:val="auto"/>
              </w:rPr>
            </w:pPr>
            <w:r w:rsidRPr="00F220EB">
              <w:rPr>
                <w:color w:val="auto"/>
              </w:rPr>
              <w:t>Investor</w:t>
            </w:r>
          </w:p>
        </w:tc>
        <w:tc>
          <w:tcPr>
            <w:tcW w:w="3120" w:type="dxa"/>
            <w:gridSpan w:val="5"/>
            <w:tcBorders>
              <w:top w:val="single" w:sz="4" w:space="0" w:color="auto"/>
              <w:left w:val="nil"/>
              <w:right w:val="nil"/>
            </w:tcBorders>
            <w:vAlign w:val="center"/>
          </w:tcPr>
          <w:p w14:paraId="014471E7" w14:textId="58E38DB1" w:rsidR="00B41AEF" w:rsidRPr="00F220EB" w:rsidRDefault="0093652C" w:rsidP="0093652C">
            <w:pPr>
              <w:pStyle w:val="Rozpiska"/>
              <w:rPr>
                <w:color w:val="auto"/>
                <w:lang w:eastAsia="cs-CZ"/>
              </w:rPr>
            </w:pPr>
            <w:r>
              <w:rPr>
                <w:color w:val="auto"/>
                <w:lang w:eastAsia="cs-CZ"/>
              </w:rPr>
              <w:t>MASARYKOVA UNIVERZITA</w:t>
            </w:r>
          </w:p>
        </w:tc>
      </w:tr>
      <w:tr w:rsidR="00F220EB" w:rsidRPr="00F220EB" w14:paraId="14DB8BCF" w14:textId="77777777" w:rsidTr="000D7453">
        <w:trPr>
          <w:trHeight w:val="283"/>
        </w:trPr>
        <w:tc>
          <w:tcPr>
            <w:tcW w:w="1416" w:type="dxa"/>
            <w:gridSpan w:val="5"/>
            <w:tcBorders>
              <w:top w:val="single" w:sz="4" w:space="0" w:color="auto"/>
              <w:right w:val="nil"/>
            </w:tcBorders>
            <w:vAlign w:val="center"/>
          </w:tcPr>
          <w:p w14:paraId="54EF6C36" w14:textId="77777777" w:rsidR="00B41AEF" w:rsidRPr="00F220EB" w:rsidRDefault="00B41AEF" w:rsidP="0093652C">
            <w:pPr>
              <w:pStyle w:val="Rozpiska"/>
              <w:rPr>
                <w:color w:val="auto"/>
                <w:spacing w:val="-4"/>
                <w:sz w:val="12"/>
                <w:szCs w:val="20"/>
              </w:rPr>
            </w:pPr>
            <w:r w:rsidRPr="00F220EB">
              <w:rPr>
                <w:color w:val="auto"/>
                <w:spacing w:val="-4"/>
              </w:rPr>
              <w:t>Generální projektant</w:t>
            </w:r>
          </w:p>
        </w:tc>
        <w:tc>
          <w:tcPr>
            <w:tcW w:w="3120" w:type="dxa"/>
            <w:gridSpan w:val="5"/>
            <w:tcBorders>
              <w:top w:val="single" w:sz="4" w:space="0" w:color="auto"/>
              <w:left w:val="nil"/>
              <w:right w:val="nil"/>
            </w:tcBorders>
            <w:vAlign w:val="center"/>
          </w:tcPr>
          <w:p w14:paraId="001731BB" w14:textId="77777777" w:rsidR="00B41AEF" w:rsidRPr="00F220EB" w:rsidRDefault="00B41AEF" w:rsidP="0093652C">
            <w:pPr>
              <w:pStyle w:val="Rozpiska"/>
              <w:rPr>
                <w:b/>
                <w:color w:val="auto"/>
                <w:lang w:eastAsia="cs-CZ"/>
              </w:rPr>
            </w:pPr>
            <w:r w:rsidRPr="00F220EB">
              <w:rPr>
                <w:color w:val="auto"/>
                <w:lang w:eastAsia="cs-CZ"/>
              </w:rPr>
              <w:t>AiD team a.s.</w:t>
            </w:r>
          </w:p>
        </w:tc>
      </w:tr>
      <w:tr w:rsidR="00F220EB" w:rsidRPr="00F220EB" w14:paraId="638652A9" w14:textId="77777777" w:rsidTr="000D7453">
        <w:trPr>
          <w:trHeight w:val="283"/>
        </w:trPr>
        <w:tc>
          <w:tcPr>
            <w:tcW w:w="1416" w:type="dxa"/>
            <w:gridSpan w:val="5"/>
            <w:tcBorders>
              <w:top w:val="single" w:sz="4" w:space="0" w:color="auto"/>
              <w:right w:val="nil"/>
            </w:tcBorders>
            <w:vAlign w:val="center"/>
          </w:tcPr>
          <w:p w14:paraId="458F3282" w14:textId="77777777" w:rsidR="00B41AEF" w:rsidRPr="00F220EB" w:rsidRDefault="00B41AEF" w:rsidP="0093652C">
            <w:pPr>
              <w:pStyle w:val="Rozpiska"/>
              <w:rPr>
                <w:color w:val="auto"/>
                <w:spacing w:val="-4"/>
              </w:rPr>
            </w:pPr>
            <w:r w:rsidRPr="00F220EB">
              <w:rPr>
                <w:color w:val="auto"/>
                <w:spacing w:val="-4"/>
              </w:rPr>
              <w:t>Hl. inženýr projektu</w:t>
            </w:r>
          </w:p>
        </w:tc>
        <w:tc>
          <w:tcPr>
            <w:tcW w:w="3120" w:type="dxa"/>
            <w:gridSpan w:val="5"/>
            <w:tcBorders>
              <w:top w:val="single" w:sz="4" w:space="0" w:color="auto"/>
              <w:left w:val="nil"/>
              <w:right w:val="nil"/>
            </w:tcBorders>
            <w:vAlign w:val="center"/>
          </w:tcPr>
          <w:p w14:paraId="2191701A" w14:textId="25264CE8" w:rsidR="00B41AEF" w:rsidRPr="00F220EB" w:rsidRDefault="0093652C" w:rsidP="0093652C">
            <w:pPr>
              <w:pStyle w:val="Rozpiska"/>
              <w:rPr>
                <w:color w:val="auto"/>
                <w:lang w:eastAsia="cs-CZ"/>
              </w:rPr>
            </w:pPr>
            <w:r>
              <w:rPr>
                <w:color w:val="auto"/>
                <w:lang w:eastAsia="cs-CZ"/>
              </w:rPr>
              <w:t>Ing. arch. Jiří BABÁNEK</w:t>
            </w:r>
          </w:p>
        </w:tc>
      </w:tr>
      <w:tr w:rsidR="00F220EB" w:rsidRPr="00F220EB" w14:paraId="0809C293" w14:textId="77777777" w:rsidTr="000D7453">
        <w:trPr>
          <w:trHeight w:val="283"/>
        </w:trPr>
        <w:tc>
          <w:tcPr>
            <w:tcW w:w="1416" w:type="dxa"/>
            <w:gridSpan w:val="5"/>
            <w:tcBorders>
              <w:top w:val="single" w:sz="4" w:space="0" w:color="auto"/>
              <w:right w:val="nil"/>
            </w:tcBorders>
            <w:vAlign w:val="center"/>
          </w:tcPr>
          <w:p w14:paraId="331E0698" w14:textId="77777777" w:rsidR="00B41AEF" w:rsidRPr="00F220EB" w:rsidRDefault="00B41AEF" w:rsidP="0093652C">
            <w:pPr>
              <w:pStyle w:val="Rozpiska"/>
              <w:rPr>
                <w:color w:val="auto"/>
                <w:spacing w:val="-4"/>
              </w:rPr>
            </w:pPr>
            <w:r w:rsidRPr="00F220EB">
              <w:rPr>
                <w:color w:val="auto"/>
                <w:spacing w:val="-4"/>
              </w:rPr>
              <w:t>Spolupráce</w:t>
            </w:r>
          </w:p>
        </w:tc>
        <w:tc>
          <w:tcPr>
            <w:tcW w:w="3120" w:type="dxa"/>
            <w:gridSpan w:val="5"/>
            <w:tcBorders>
              <w:top w:val="single" w:sz="4" w:space="0" w:color="auto"/>
              <w:left w:val="nil"/>
              <w:right w:val="nil"/>
            </w:tcBorders>
            <w:vAlign w:val="center"/>
          </w:tcPr>
          <w:p w14:paraId="21EFCFF6" w14:textId="5A61CAAE" w:rsidR="00B41AEF" w:rsidRPr="00F220EB" w:rsidRDefault="0093652C" w:rsidP="0093652C">
            <w:pPr>
              <w:pStyle w:val="Rozpiska"/>
              <w:rPr>
                <w:color w:val="auto"/>
                <w:lang w:eastAsia="cs-CZ"/>
              </w:rPr>
            </w:pPr>
            <w:r>
              <w:rPr>
                <w:color w:val="auto"/>
                <w:lang w:eastAsia="cs-CZ"/>
              </w:rPr>
              <w:t>-</w:t>
            </w:r>
          </w:p>
        </w:tc>
      </w:tr>
      <w:tr w:rsidR="00F220EB" w:rsidRPr="00F220EB" w14:paraId="72557B5E" w14:textId="77777777" w:rsidTr="000D7453">
        <w:trPr>
          <w:trHeight w:val="283"/>
        </w:trPr>
        <w:tc>
          <w:tcPr>
            <w:tcW w:w="1416" w:type="dxa"/>
            <w:gridSpan w:val="5"/>
            <w:tcBorders>
              <w:top w:val="single" w:sz="4" w:space="0" w:color="auto"/>
              <w:bottom w:val="single" w:sz="4" w:space="0" w:color="auto"/>
              <w:right w:val="nil"/>
            </w:tcBorders>
            <w:vAlign w:val="center"/>
          </w:tcPr>
          <w:p w14:paraId="797A2956" w14:textId="77777777" w:rsidR="00B41AEF" w:rsidRPr="00F220EB" w:rsidRDefault="00B41AEF" w:rsidP="0093652C">
            <w:pPr>
              <w:pStyle w:val="Rozpiska"/>
              <w:rPr>
                <w:color w:val="auto"/>
                <w:spacing w:val="-4"/>
                <w:sz w:val="12"/>
                <w:szCs w:val="20"/>
              </w:rPr>
            </w:pPr>
            <w:r w:rsidRPr="00F220EB">
              <w:rPr>
                <w:color w:val="auto"/>
              </w:rPr>
              <w:t>Přímý zpracovatel</w:t>
            </w:r>
          </w:p>
        </w:tc>
        <w:tc>
          <w:tcPr>
            <w:tcW w:w="3120" w:type="dxa"/>
            <w:gridSpan w:val="5"/>
            <w:tcBorders>
              <w:top w:val="single" w:sz="4" w:space="0" w:color="auto"/>
              <w:left w:val="nil"/>
              <w:bottom w:val="single" w:sz="4" w:space="0" w:color="auto"/>
              <w:right w:val="nil"/>
            </w:tcBorders>
            <w:vAlign w:val="center"/>
          </w:tcPr>
          <w:p w14:paraId="5E90C153" w14:textId="200DC318" w:rsidR="00B41AEF" w:rsidRPr="00F220EB" w:rsidRDefault="0093652C" w:rsidP="0093652C">
            <w:pPr>
              <w:pStyle w:val="Rozpiska"/>
              <w:rPr>
                <w:color w:val="auto"/>
                <w:lang w:eastAsia="cs-CZ"/>
              </w:rPr>
            </w:pPr>
            <w:r>
              <w:rPr>
                <w:color w:val="auto"/>
                <w:lang w:eastAsia="cs-CZ"/>
              </w:rPr>
              <w:t>-</w:t>
            </w:r>
          </w:p>
        </w:tc>
      </w:tr>
      <w:tr w:rsidR="00F220EB" w:rsidRPr="00F220EB" w14:paraId="203E72B7" w14:textId="77777777" w:rsidTr="000D7453">
        <w:trPr>
          <w:trHeight w:val="3912"/>
        </w:trPr>
        <w:tc>
          <w:tcPr>
            <w:tcW w:w="4536" w:type="dxa"/>
            <w:gridSpan w:val="10"/>
            <w:tcBorders>
              <w:top w:val="nil"/>
              <w:bottom w:val="single" w:sz="4" w:space="0" w:color="auto"/>
              <w:right w:val="nil"/>
            </w:tcBorders>
            <w:vAlign w:val="center"/>
          </w:tcPr>
          <w:p w14:paraId="546ACCC5" w14:textId="5CD1B3B4" w:rsidR="00B41AEF" w:rsidRPr="00F220EB" w:rsidRDefault="00B41AEF" w:rsidP="0093652C">
            <w:pPr>
              <w:pStyle w:val="Rozpiska"/>
              <w:rPr>
                <w:color w:val="auto"/>
              </w:rPr>
            </w:pPr>
          </w:p>
        </w:tc>
      </w:tr>
      <w:tr w:rsidR="00F220EB" w:rsidRPr="00F220EB" w14:paraId="6AAF3E36" w14:textId="77777777" w:rsidTr="000D7453">
        <w:trPr>
          <w:trHeight w:val="283"/>
        </w:trPr>
        <w:tc>
          <w:tcPr>
            <w:tcW w:w="4536" w:type="dxa"/>
            <w:gridSpan w:val="10"/>
            <w:tcBorders>
              <w:top w:val="single" w:sz="4" w:space="0" w:color="auto"/>
              <w:bottom w:val="single" w:sz="4" w:space="0" w:color="auto"/>
              <w:right w:val="nil"/>
            </w:tcBorders>
            <w:vAlign w:val="center"/>
          </w:tcPr>
          <w:p w14:paraId="16C3A575" w14:textId="77777777" w:rsidR="00B41AEF" w:rsidRPr="00F220EB" w:rsidRDefault="00B41AEF" w:rsidP="0093652C">
            <w:pPr>
              <w:pStyle w:val="Rozpiska"/>
              <w:rPr>
                <w:noProof/>
                <w:color w:val="auto"/>
              </w:rPr>
            </w:pPr>
            <w:r w:rsidRPr="00F220EB">
              <w:rPr>
                <w:noProof/>
                <w:color w:val="auto"/>
              </w:rPr>
              <w:t>Revize</w:t>
            </w:r>
          </w:p>
        </w:tc>
      </w:tr>
      <w:tr w:rsidR="00F220EB" w:rsidRPr="00F220EB" w14:paraId="142E4324" w14:textId="77777777" w:rsidTr="000D7453">
        <w:trPr>
          <w:trHeight w:val="198"/>
        </w:trPr>
        <w:tc>
          <w:tcPr>
            <w:tcW w:w="283" w:type="dxa"/>
            <w:tcBorders>
              <w:top w:val="single" w:sz="4" w:space="0" w:color="auto"/>
              <w:bottom w:val="single" w:sz="4" w:space="0" w:color="B4C0CB"/>
              <w:right w:val="nil"/>
            </w:tcBorders>
            <w:vAlign w:val="center"/>
          </w:tcPr>
          <w:p w14:paraId="5FF28D1C" w14:textId="77777777" w:rsidR="00B41AEF" w:rsidRPr="00F220EB" w:rsidRDefault="00B41AEF" w:rsidP="0093652C">
            <w:pPr>
              <w:pStyle w:val="Rozpiska"/>
              <w:rPr>
                <w:noProof/>
                <w:color w:val="auto"/>
              </w:rPr>
            </w:pPr>
            <w:r w:rsidRPr="00F220EB">
              <w:rPr>
                <w:noProof/>
                <w:color w:val="auto"/>
              </w:rPr>
              <w:t>00</w:t>
            </w:r>
          </w:p>
        </w:tc>
        <w:tc>
          <w:tcPr>
            <w:tcW w:w="4252" w:type="dxa"/>
            <w:gridSpan w:val="9"/>
            <w:tcBorders>
              <w:top w:val="single" w:sz="4" w:space="0" w:color="auto"/>
              <w:left w:val="nil"/>
              <w:bottom w:val="single" w:sz="4" w:space="0" w:color="B4C0CB"/>
              <w:right w:val="nil"/>
            </w:tcBorders>
            <w:vAlign w:val="center"/>
          </w:tcPr>
          <w:p w14:paraId="771C4FCC" w14:textId="10B20023" w:rsidR="00B41AEF" w:rsidRPr="00F220EB" w:rsidRDefault="0093652C" w:rsidP="0093652C">
            <w:pPr>
              <w:pStyle w:val="Rozpiska"/>
              <w:rPr>
                <w:rFonts w:eastAsia="Times" w:cs="Times New Roman"/>
                <w:noProof/>
                <w:color w:val="auto"/>
              </w:rPr>
            </w:pPr>
            <w:r>
              <w:rPr>
                <w:noProof/>
                <w:color w:val="auto"/>
              </w:rPr>
              <w:t>2024 – 03</w:t>
            </w:r>
            <w:r w:rsidR="00B41AEF" w:rsidRPr="00F220EB">
              <w:rPr>
                <w:noProof/>
                <w:color w:val="auto"/>
              </w:rPr>
              <w:t xml:space="preserve"> - </w:t>
            </w:r>
            <w:r>
              <w:rPr>
                <w:noProof/>
                <w:color w:val="auto"/>
              </w:rPr>
              <w:t>01</w:t>
            </w:r>
          </w:p>
        </w:tc>
      </w:tr>
      <w:tr w:rsidR="00F220EB" w:rsidRPr="00F220EB" w14:paraId="3F12D410" w14:textId="77777777" w:rsidTr="000D7453">
        <w:trPr>
          <w:trHeight w:val="198"/>
        </w:trPr>
        <w:tc>
          <w:tcPr>
            <w:tcW w:w="283" w:type="dxa"/>
            <w:tcBorders>
              <w:top w:val="single" w:sz="4" w:space="0" w:color="B4C0CB"/>
              <w:bottom w:val="single" w:sz="4" w:space="0" w:color="B4C0CB"/>
              <w:right w:val="nil"/>
            </w:tcBorders>
            <w:vAlign w:val="center"/>
          </w:tcPr>
          <w:p w14:paraId="4DD283A2" w14:textId="77777777" w:rsidR="00B41AEF" w:rsidRPr="00F220EB" w:rsidRDefault="00B41AEF" w:rsidP="0093652C">
            <w:pPr>
              <w:pStyle w:val="Rozpiska"/>
              <w:rPr>
                <w:noProof/>
                <w:color w:val="auto"/>
              </w:rPr>
            </w:pPr>
            <w:r w:rsidRPr="00F220EB">
              <w:rPr>
                <w:noProof/>
                <w:color w:val="auto"/>
              </w:rPr>
              <w:t>01</w:t>
            </w:r>
          </w:p>
        </w:tc>
        <w:tc>
          <w:tcPr>
            <w:tcW w:w="4252" w:type="dxa"/>
            <w:gridSpan w:val="9"/>
            <w:tcBorders>
              <w:top w:val="single" w:sz="4" w:space="0" w:color="B4C0CB"/>
              <w:left w:val="nil"/>
              <w:bottom w:val="single" w:sz="4" w:space="0" w:color="B4C0CB"/>
              <w:right w:val="nil"/>
            </w:tcBorders>
            <w:vAlign w:val="center"/>
          </w:tcPr>
          <w:p w14:paraId="2010C99A" w14:textId="77777777" w:rsidR="00B41AEF" w:rsidRPr="00F220EB" w:rsidRDefault="00B41AEF" w:rsidP="0093652C">
            <w:pPr>
              <w:pStyle w:val="Rozpiska"/>
              <w:rPr>
                <w:rFonts w:eastAsia="Times" w:cs="Times New Roman"/>
                <w:noProof/>
                <w:color w:val="auto"/>
                <w:szCs w:val="13"/>
              </w:rPr>
            </w:pPr>
          </w:p>
        </w:tc>
      </w:tr>
      <w:tr w:rsidR="00F220EB" w:rsidRPr="00F220EB" w14:paraId="1EAB8E65" w14:textId="77777777" w:rsidTr="000D7453">
        <w:trPr>
          <w:trHeight w:val="198"/>
        </w:trPr>
        <w:tc>
          <w:tcPr>
            <w:tcW w:w="283" w:type="dxa"/>
            <w:tcBorders>
              <w:top w:val="single" w:sz="4" w:space="0" w:color="B4C0CB"/>
              <w:bottom w:val="single" w:sz="4" w:space="0" w:color="B4C0CB"/>
              <w:right w:val="nil"/>
            </w:tcBorders>
            <w:vAlign w:val="center"/>
          </w:tcPr>
          <w:p w14:paraId="505E4FB7" w14:textId="77777777" w:rsidR="00B41AEF" w:rsidRPr="00F220EB" w:rsidRDefault="00B41AEF" w:rsidP="0093652C">
            <w:pPr>
              <w:pStyle w:val="Rozpiska"/>
              <w:rPr>
                <w:noProof/>
                <w:color w:val="auto"/>
              </w:rPr>
            </w:pPr>
            <w:r w:rsidRPr="00F220EB">
              <w:rPr>
                <w:noProof/>
                <w:color w:val="auto"/>
              </w:rPr>
              <w:t>02</w:t>
            </w:r>
          </w:p>
        </w:tc>
        <w:tc>
          <w:tcPr>
            <w:tcW w:w="4252" w:type="dxa"/>
            <w:gridSpan w:val="9"/>
            <w:tcBorders>
              <w:top w:val="single" w:sz="4" w:space="0" w:color="B4C0CB"/>
              <w:left w:val="nil"/>
              <w:bottom w:val="single" w:sz="4" w:space="0" w:color="B4C0CB"/>
              <w:right w:val="nil"/>
            </w:tcBorders>
            <w:vAlign w:val="center"/>
          </w:tcPr>
          <w:p w14:paraId="4D24FA85" w14:textId="77777777" w:rsidR="00B41AEF" w:rsidRPr="00F220EB" w:rsidRDefault="00B41AEF" w:rsidP="0093652C">
            <w:pPr>
              <w:pStyle w:val="Rozpiska"/>
              <w:rPr>
                <w:rFonts w:eastAsia="Times" w:cs="Times New Roman"/>
                <w:noProof/>
                <w:color w:val="auto"/>
                <w:szCs w:val="13"/>
              </w:rPr>
            </w:pPr>
            <w:r w:rsidRPr="00F220EB">
              <w:rPr>
                <w:rFonts w:eastAsia="Times" w:cs="Times New Roman"/>
                <w:noProof/>
                <w:color w:val="auto"/>
                <w:szCs w:val="13"/>
              </w:rPr>
              <w:t xml:space="preserve">   </w:t>
            </w:r>
          </w:p>
        </w:tc>
      </w:tr>
      <w:tr w:rsidR="00F220EB" w:rsidRPr="00F220EB" w14:paraId="69214E8B" w14:textId="77777777" w:rsidTr="000D7453">
        <w:trPr>
          <w:trHeight w:val="198"/>
        </w:trPr>
        <w:tc>
          <w:tcPr>
            <w:tcW w:w="283" w:type="dxa"/>
            <w:tcBorders>
              <w:top w:val="single" w:sz="4" w:space="0" w:color="B4C0CB"/>
              <w:bottom w:val="single" w:sz="4" w:space="0" w:color="B4C0CB"/>
              <w:right w:val="nil"/>
            </w:tcBorders>
            <w:vAlign w:val="center"/>
          </w:tcPr>
          <w:p w14:paraId="36827682" w14:textId="77777777" w:rsidR="00B41AEF" w:rsidRPr="00F220EB" w:rsidRDefault="00B41AEF" w:rsidP="0093652C">
            <w:pPr>
              <w:pStyle w:val="Rozpiska"/>
              <w:rPr>
                <w:noProof/>
                <w:color w:val="auto"/>
              </w:rPr>
            </w:pPr>
            <w:r w:rsidRPr="00F220EB">
              <w:rPr>
                <w:noProof/>
                <w:color w:val="auto"/>
              </w:rPr>
              <w:t>03</w:t>
            </w:r>
          </w:p>
        </w:tc>
        <w:tc>
          <w:tcPr>
            <w:tcW w:w="4252" w:type="dxa"/>
            <w:gridSpan w:val="9"/>
            <w:tcBorders>
              <w:top w:val="single" w:sz="4" w:space="0" w:color="B4C0CB"/>
              <w:left w:val="nil"/>
              <w:bottom w:val="single" w:sz="4" w:space="0" w:color="B4C0CB"/>
              <w:right w:val="nil"/>
            </w:tcBorders>
            <w:vAlign w:val="center"/>
          </w:tcPr>
          <w:p w14:paraId="46092D72" w14:textId="77777777" w:rsidR="00B41AEF" w:rsidRPr="00F220EB" w:rsidRDefault="00B41AEF" w:rsidP="0093652C">
            <w:pPr>
              <w:pStyle w:val="Rozpiska"/>
              <w:rPr>
                <w:rFonts w:eastAsia="Times" w:cs="Times New Roman"/>
                <w:noProof/>
                <w:color w:val="auto"/>
                <w:szCs w:val="13"/>
              </w:rPr>
            </w:pPr>
          </w:p>
        </w:tc>
      </w:tr>
      <w:tr w:rsidR="00F220EB" w:rsidRPr="00F220EB" w14:paraId="12E3BDE8" w14:textId="77777777" w:rsidTr="000D7453">
        <w:trPr>
          <w:trHeight w:val="198"/>
        </w:trPr>
        <w:tc>
          <w:tcPr>
            <w:tcW w:w="283" w:type="dxa"/>
            <w:tcBorders>
              <w:top w:val="single" w:sz="4" w:space="0" w:color="B4C0CB"/>
              <w:bottom w:val="single" w:sz="4" w:space="0" w:color="B4C0CB"/>
              <w:right w:val="nil"/>
            </w:tcBorders>
            <w:vAlign w:val="center"/>
          </w:tcPr>
          <w:p w14:paraId="3DCF2C6C" w14:textId="77777777" w:rsidR="00B41AEF" w:rsidRPr="00F220EB" w:rsidRDefault="00B41AEF" w:rsidP="0093652C">
            <w:pPr>
              <w:pStyle w:val="Rozpiska"/>
              <w:rPr>
                <w:noProof/>
                <w:color w:val="auto"/>
              </w:rPr>
            </w:pPr>
            <w:r w:rsidRPr="00F220EB">
              <w:rPr>
                <w:noProof/>
                <w:color w:val="auto"/>
              </w:rPr>
              <w:t>04</w:t>
            </w:r>
          </w:p>
        </w:tc>
        <w:tc>
          <w:tcPr>
            <w:tcW w:w="4252" w:type="dxa"/>
            <w:gridSpan w:val="9"/>
            <w:tcBorders>
              <w:top w:val="single" w:sz="4" w:space="0" w:color="B4C0CB"/>
              <w:left w:val="nil"/>
              <w:bottom w:val="single" w:sz="4" w:space="0" w:color="B4C0CB"/>
              <w:right w:val="nil"/>
            </w:tcBorders>
            <w:vAlign w:val="center"/>
          </w:tcPr>
          <w:p w14:paraId="4FE803B9" w14:textId="77777777" w:rsidR="00B41AEF" w:rsidRPr="00F220EB" w:rsidRDefault="00B41AEF" w:rsidP="0093652C">
            <w:pPr>
              <w:pStyle w:val="Rozpiska"/>
              <w:rPr>
                <w:rFonts w:eastAsia="Times" w:cs="Times New Roman"/>
                <w:noProof/>
                <w:color w:val="auto"/>
                <w:szCs w:val="13"/>
              </w:rPr>
            </w:pPr>
          </w:p>
        </w:tc>
      </w:tr>
      <w:tr w:rsidR="00F220EB" w:rsidRPr="00F220EB" w14:paraId="335BF392" w14:textId="77777777" w:rsidTr="000D7453">
        <w:trPr>
          <w:trHeight w:val="198"/>
        </w:trPr>
        <w:tc>
          <w:tcPr>
            <w:tcW w:w="283" w:type="dxa"/>
            <w:tcBorders>
              <w:top w:val="single" w:sz="4" w:space="0" w:color="B4C0CB"/>
              <w:bottom w:val="single" w:sz="4" w:space="0" w:color="B4C0CB"/>
              <w:right w:val="nil"/>
            </w:tcBorders>
            <w:vAlign w:val="center"/>
          </w:tcPr>
          <w:p w14:paraId="45F91DC3" w14:textId="77777777" w:rsidR="00B41AEF" w:rsidRPr="00F220EB" w:rsidRDefault="00B41AEF" w:rsidP="0093652C">
            <w:pPr>
              <w:pStyle w:val="Rozpiska"/>
              <w:rPr>
                <w:noProof/>
                <w:color w:val="auto"/>
              </w:rPr>
            </w:pPr>
            <w:r w:rsidRPr="00F220EB">
              <w:rPr>
                <w:noProof/>
                <w:color w:val="auto"/>
              </w:rPr>
              <w:t>05</w:t>
            </w:r>
          </w:p>
        </w:tc>
        <w:tc>
          <w:tcPr>
            <w:tcW w:w="4252" w:type="dxa"/>
            <w:gridSpan w:val="9"/>
            <w:tcBorders>
              <w:top w:val="single" w:sz="4" w:space="0" w:color="B4C0CB"/>
              <w:left w:val="nil"/>
              <w:bottom w:val="single" w:sz="4" w:space="0" w:color="B4C0CB"/>
              <w:right w:val="nil"/>
            </w:tcBorders>
            <w:vAlign w:val="center"/>
          </w:tcPr>
          <w:p w14:paraId="00F78953" w14:textId="77777777" w:rsidR="00B41AEF" w:rsidRPr="00F220EB" w:rsidRDefault="00B41AEF" w:rsidP="0093652C">
            <w:pPr>
              <w:pStyle w:val="Rozpiska"/>
              <w:rPr>
                <w:rFonts w:eastAsia="Times" w:cs="Times New Roman"/>
                <w:noProof/>
                <w:color w:val="auto"/>
                <w:szCs w:val="13"/>
              </w:rPr>
            </w:pPr>
          </w:p>
        </w:tc>
      </w:tr>
      <w:tr w:rsidR="00F220EB" w:rsidRPr="00F220EB" w14:paraId="50A88889" w14:textId="77777777" w:rsidTr="000D7453">
        <w:trPr>
          <w:trHeight w:val="198"/>
        </w:trPr>
        <w:tc>
          <w:tcPr>
            <w:tcW w:w="426" w:type="dxa"/>
            <w:gridSpan w:val="2"/>
            <w:tcBorders>
              <w:top w:val="single" w:sz="4" w:space="0" w:color="B4C0CB"/>
              <w:bottom w:val="single" w:sz="12" w:space="0" w:color="auto"/>
              <w:right w:val="nil"/>
            </w:tcBorders>
            <w:vAlign w:val="center"/>
          </w:tcPr>
          <w:p w14:paraId="699BE747" w14:textId="77777777" w:rsidR="00B41AEF" w:rsidRPr="00F220EB" w:rsidRDefault="00B41AEF" w:rsidP="000D7453">
            <w:pPr>
              <w:pStyle w:val="Rozpiska"/>
              <w:rPr>
                <w:noProof/>
                <w:color w:val="auto"/>
              </w:rPr>
            </w:pPr>
          </w:p>
        </w:tc>
        <w:tc>
          <w:tcPr>
            <w:tcW w:w="4110" w:type="dxa"/>
            <w:gridSpan w:val="8"/>
            <w:tcBorders>
              <w:top w:val="single" w:sz="4" w:space="0" w:color="B4C0CB"/>
              <w:left w:val="nil"/>
              <w:bottom w:val="single" w:sz="12" w:space="0" w:color="auto"/>
              <w:right w:val="nil"/>
            </w:tcBorders>
            <w:vAlign w:val="center"/>
          </w:tcPr>
          <w:p w14:paraId="1D047FD3" w14:textId="77777777" w:rsidR="00B41AEF" w:rsidRPr="00F220EB" w:rsidRDefault="00B41AEF" w:rsidP="000D7453">
            <w:pPr>
              <w:pStyle w:val="Rozpiska"/>
              <w:rPr>
                <w:noProof/>
                <w:color w:val="auto"/>
              </w:rPr>
            </w:pPr>
          </w:p>
        </w:tc>
      </w:tr>
      <w:tr w:rsidR="00F220EB" w:rsidRPr="00F220EB" w14:paraId="716171C2" w14:textId="77777777" w:rsidTr="000D7453">
        <w:trPr>
          <w:trHeight w:hRule="exact" w:val="567"/>
        </w:trPr>
        <w:tc>
          <w:tcPr>
            <w:tcW w:w="1410" w:type="dxa"/>
            <w:gridSpan w:val="4"/>
            <w:tcBorders>
              <w:top w:val="single" w:sz="12" w:space="0" w:color="auto"/>
              <w:right w:val="nil"/>
            </w:tcBorders>
            <w:vAlign w:val="center"/>
          </w:tcPr>
          <w:p w14:paraId="6C8AC32A" w14:textId="77777777" w:rsidR="00B41AEF" w:rsidRPr="00F220EB" w:rsidRDefault="00B41AEF" w:rsidP="0093652C">
            <w:pPr>
              <w:pStyle w:val="Rozpiska"/>
              <w:rPr>
                <w:color w:val="auto"/>
              </w:rPr>
            </w:pPr>
            <w:r w:rsidRPr="00F220EB">
              <w:rPr>
                <w:color w:val="auto"/>
              </w:rPr>
              <w:t>Vypracoval</w:t>
            </w:r>
          </w:p>
        </w:tc>
        <w:tc>
          <w:tcPr>
            <w:tcW w:w="3126" w:type="dxa"/>
            <w:gridSpan w:val="6"/>
            <w:tcBorders>
              <w:top w:val="single" w:sz="12" w:space="0" w:color="auto"/>
              <w:left w:val="nil"/>
              <w:right w:val="nil"/>
            </w:tcBorders>
            <w:vAlign w:val="center"/>
          </w:tcPr>
          <w:p w14:paraId="5D96C444" w14:textId="77777777" w:rsidR="0093652C" w:rsidRDefault="0093652C" w:rsidP="0093652C">
            <w:pPr>
              <w:pStyle w:val="Rozpiska"/>
              <w:rPr>
                <w:color w:val="auto"/>
                <w:lang w:eastAsia="cs-CZ"/>
              </w:rPr>
            </w:pPr>
            <w:r>
              <w:rPr>
                <w:color w:val="auto"/>
                <w:lang w:eastAsia="cs-CZ"/>
              </w:rPr>
              <w:t>Ing. Radek KONEČNÝ</w:t>
            </w:r>
          </w:p>
          <w:p w14:paraId="226E0278" w14:textId="3BB5207C" w:rsidR="00B41AEF" w:rsidRPr="00F220EB" w:rsidRDefault="0093652C" w:rsidP="0093652C">
            <w:pPr>
              <w:pStyle w:val="Rozpiska"/>
              <w:rPr>
                <w:color w:val="auto"/>
                <w:lang w:eastAsia="cs-CZ"/>
              </w:rPr>
            </w:pPr>
            <w:r>
              <w:rPr>
                <w:color w:val="auto"/>
                <w:lang w:eastAsia="cs-CZ"/>
              </w:rPr>
              <w:t>Ing. arch. Petr ONDRÁČEK</w:t>
            </w:r>
          </w:p>
        </w:tc>
      </w:tr>
      <w:tr w:rsidR="00F220EB" w:rsidRPr="00F220EB" w14:paraId="179A7037" w14:textId="77777777" w:rsidTr="000D7453">
        <w:trPr>
          <w:trHeight w:val="283"/>
        </w:trPr>
        <w:tc>
          <w:tcPr>
            <w:tcW w:w="1410" w:type="dxa"/>
            <w:gridSpan w:val="4"/>
            <w:tcBorders>
              <w:bottom w:val="single" w:sz="12" w:space="0" w:color="auto"/>
              <w:right w:val="nil"/>
            </w:tcBorders>
            <w:vAlign w:val="center"/>
          </w:tcPr>
          <w:p w14:paraId="42561A36" w14:textId="77777777" w:rsidR="00B41AEF" w:rsidRPr="00F220EB" w:rsidRDefault="00B41AEF" w:rsidP="0093652C">
            <w:pPr>
              <w:pStyle w:val="Rozpiska"/>
              <w:rPr>
                <w:color w:val="auto"/>
              </w:rPr>
            </w:pPr>
            <w:r w:rsidRPr="00F220EB">
              <w:rPr>
                <w:color w:val="auto"/>
              </w:rPr>
              <w:t>Ved. projektant</w:t>
            </w:r>
          </w:p>
        </w:tc>
        <w:tc>
          <w:tcPr>
            <w:tcW w:w="3126" w:type="dxa"/>
            <w:gridSpan w:val="6"/>
            <w:tcBorders>
              <w:left w:val="nil"/>
              <w:bottom w:val="single" w:sz="12" w:space="0" w:color="auto"/>
            </w:tcBorders>
            <w:vAlign w:val="center"/>
          </w:tcPr>
          <w:p w14:paraId="7C385178" w14:textId="24F6F411" w:rsidR="00B41AEF" w:rsidRPr="00F220EB" w:rsidRDefault="0093652C" w:rsidP="0093652C">
            <w:pPr>
              <w:pStyle w:val="Rozpiska"/>
              <w:rPr>
                <w:color w:val="auto"/>
                <w:lang w:eastAsia="cs-CZ"/>
              </w:rPr>
            </w:pPr>
            <w:r>
              <w:rPr>
                <w:color w:val="auto"/>
                <w:lang w:eastAsia="cs-CZ"/>
              </w:rPr>
              <w:t>Ing. arch. Jiří BABÁNEK</w:t>
            </w:r>
          </w:p>
        </w:tc>
      </w:tr>
      <w:tr w:rsidR="00F220EB" w:rsidRPr="00F220EB" w14:paraId="01447F72" w14:textId="77777777" w:rsidTr="000D7453">
        <w:trPr>
          <w:trHeight w:val="2438"/>
        </w:trPr>
        <w:tc>
          <w:tcPr>
            <w:tcW w:w="1410" w:type="dxa"/>
            <w:gridSpan w:val="4"/>
            <w:tcBorders>
              <w:bottom w:val="nil"/>
              <w:right w:val="nil"/>
            </w:tcBorders>
            <w:vAlign w:val="center"/>
          </w:tcPr>
          <w:p w14:paraId="1ACFBF21" w14:textId="77777777" w:rsidR="00B41AEF" w:rsidRPr="00F220EB" w:rsidRDefault="00B41AEF" w:rsidP="0093652C">
            <w:pPr>
              <w:pStyle w:val="Rozpiska"/>
              <w:rPr>
                <w:rFonts w:eastAsia="Times" w:cs="Times New Roman"/>
                <w:color w:val="auto"/>
                <w:sz w:val="12"/>
                <w:szCs w:val="20"/>
              </w:rPr>
            </w:pPr>
          </w:p>
        </w:tc>
        <w:tc>
          <w:tcPr>
            <w:tcW w:w="3126" w:type="dxa"/>
            <w:gridSpan w:val="6"/>
            <w:tcBorders>
              <w:left w:val="nil"/>
              <w:bottom w:val="nil"/>
            </w:tcBorders>
            <w:vAlign w:val="center"/>
          </w:tcPr>
          <w:p w14:paraId="2EE423F7" w14:textId="77777777" w:rsidR="00B41AEF" w:rsidRPr="00F220EB" w:rsidRDefault="00B41AEF" w:rsidP="0093652C">
            <w:pPr>
              <w:pStyle w:val="Rozpiska"/>
              <w:rPr>
                <w:rFonts w:eastAsia="Times" w:cs="Times New Roman"/>
                <w:b/>
                <w:color w:val="auto"/>
                <w:sz w:val="12"/>
                <w:szCs w:val="20"/>
              </w:rPr>
            </w:pPr>
          </w:p>
        </w:tc>
      </w:tr>
      <w:tr w:rsidR="00F220EB" w:rsidRPr="00F220EB" w14:paraId="1ADBE4BD" w14:textId="77777777" w:rsidTr="000D7453">
        <w:trPr>
          <w:trHeight w:val="283"/>
        </w:trPr>
        <w:tc>
          <w:tcPr>
            <w:tcW w:w="1410" w:type="dxa"/>
            <w:gridSpan w:val="4"/>
            <w:tcBorders>
              <w:top w:val="nil"/>
              <w:bottom w:val="single" w:sz="4" w:space="0" w:color="auto"/>
              <w:right w:val="nil"/>
            </w:tcBorders>
            <w:vAlign w:val="center"/>
          </w:tcPr>
          <w:p w14:paraId="3BD9DB2E" w14:textId="77777777" w:rsidR="00B41AEF" w:rsidRPr="00F220EB" w:rsidRDefault="00B41AEF" w:rsidP="0093652C">
            <w:pPr>
              <w:spacing w:after="0"/>
              <w:ind w:left="-113"/>
              <w:rPr>
                <w:rFonts w:eastAsia="Times" w:cs="Times New Roman"/>
                <w:sz w:val="12"/>
                <w:szCs w:val="20"/>
              </w:rPr>
            </w:pPr>
          </w:p>
        </w:tc>
        <w:tc>
          <w:tcPr>
            <w:tcW w:w="3126" w:type="dxa"/>
            <w:gridSpan w:val="6"/>
            <w:tcBorders>
              <w:top w:val="nil"/>
              <w:left w:val="nil"/>
              <w:bottom w:val="single" w:sz="4" w:space="0" w:color="auto"/>
            </w:tcBorders>
            <w:vAlign w:val="center"/>
          </w:tcPr>
          <w:p w14:paraId="2FBA5858" w14:textId="6E2D3CF8" w:rsidR="00B41AEF" w:rsidRPr="00F220EB" w:rsidRDefault="00B41AEF" w:rsidP="004837FF">
            <w:pPr>
              <w:pStyle w:val="Rozpiska"/>
              <w:jc w:val="right"/>
              <w:rPr>
                <w:color w:val="auto"/>
              </w:rPr>
            </w:pPr>
            <w:r w:rsidRPr="00F220EB">
              <w:rPr>
                <w:color w:val="auto"/>
              </w:rPr>
              <w:t xml:space="preserve">0,000 = </w:t>
            </w:r>
            <w:r w:rsidR="004837FF">
              <w:rPr>
                <w:color w:val="auto"/>
              </w:rPr>
              <w:t>281,700</w:t>
            </w:r>
            <w:r w:rsidRPr="00F220EB">
              <w:rPr>
                <w:color w:val="auto"/>
              </w:rPr>
              <w:t xml:space="preserve"> m n.m. BPV</w:t>
            </w:r>
          </w:p>
        </w:tc>
      </w:tr>
      <w:tr w:rsidR="00F220EB" w:rsidRPr="00F220EB" w14:paraId="6FD66DF8" w14:textId="77777777" w:rsidTr="000D7453">
        <w:trPr>
          <w:trHeight w:hRule="exact" w:val="284"/>
        </w:trPr>
        <w:tc>
          <w:tcPr>
            <w:tcW w:w="1410" w:type="dxa"/>
            <w:gridSpan w:val="4"/>
            <w:tcBorders>
              <w:top w:val="single" w:sz="4" w:space="0" w:color="auto"/>
              <w:right w:val="nil"/>
            </w:tcBorders>
            <w:vAlign w:val="center"/>
          </w:tcPr>
          <w:p w14:paraId="00E2E60E" w14:textId="77777777" w:rsidR="00B41AEF" w:rsidRPr="00F220EB" w:rsidRDefault="00B41AEF" w:rsidP="0093652C">
            <w:pPr>
              <w:pStyle w:val="Rozpiska"/>
              <w:rPr>
                <w:color w:val="auto"/>
              </w:rPr>
            </w:pPr>
            <w:r w:rsidRPr="00F220EB">
              <w:rPr>
                <w:color w:val="auto"/>
              </w:rPr>
              <w:t>Číslo zakázky</w:t>
            </w:r>
          </w:p>
        </w:tc>
        <w:tc>
          <w:tcPr>
            <w:tcW w:w="3126" w:type="dxa"/>
            <w:gridSpan w:val="6"/>
            <w:tcBorders>
              <w:top w:val="single" w:sz="4" w:space="0" w:color="auto"/>
              <w:left w:val="nil"/>
            </w:tcBorders>
            <w:vAlign w:val="center"/>
          </w:tcPr>
          <w:p w14:paraId="1BA04DD4" w14:textId="3DD6F92E" w:rsidR="00B41AEF" w:rsidRPr="00F220EB" w:rsidRDefault="0093652C" w:rsidP="0093652C">
            <w:pPr>
              <w:pStyle w:val="Rozpiska"/>
              <w:rPr>
                <w:color w:val="auto"/>
                <w:lang w:eastAsia="cs-CZ"/>
              </w:rPr>
            </w:pPr>
            <w:r>
              <w:rPr>
                <w:color w:val="auto"/>
                <w:lang w:eastAsia="cs-CZ"/>
              </w:rPr>
              <w:t>3543</w:t>
            </w:r>
            <w:r w:rsidR="00B41AEF" w:rsidRPr="00F220EB">
              <w:rPr>
                <w:color w:val="auto"/>
                <w:lang w:eastAsia="cs-CZ"/>
              </w:rPr>
              <w:t xml:space="preserve"> - </w:t>
            </w:r>
            <w:r>
              <w:rPr>
                <w:color w:val="auto"/>
                <w:lang w:eastAsia="cs-CZ"/>
              </w:rPr>
              <w:t>20</w:t>
            </w:r>
          </w:p>
        </w:tc>
      </w:tr>
      <w:tr w:rsidR="00F220EB" w:rsidRPr="00F220EB" w14:paraId="051BF78F" w14:textId="77777777" w:rsidTr="000D7453">
        <w:trPr>
          <w:trHeight w:hRule="exact" w:val="454"/>
        </w:trPr>
        <w:tc>
          <w:tcPr>
            <w:tcW w:w="1410" w:type="dxa"/>
            <w:gridSpan w:val="4"/>
            <w:tcBorders>
              <w:right w:val="nil"/>
            </w:tcBorders>
            <w:vAlign w:val="center"/>
          </w:tcPr>
          <w:p w14:paraId="1045B207" w14:textId="77777777" w:rsidR="00B41AEF" w:rsidRPr="00F220EB" w:rsidRDefault="00B41AEF" w:rsidP="00F82AA1">
            <w:pPr>
              <w:pStyle w:val="Rozpiska"/>
              <w:rPr>
                <w:color w:val="auto"/>
              </w:rPr>
            </w:pPr>
            <w:r w:rsidRPr="00F220EB">
              <w:rPr>
                <w:color w:val="auto"/>
              </w:rPr>
              <w:t>Stavba</w:t>
            </w:r>
          </w:p>
        </w:tc>
        <w:tc>
          <w:tcPr>
            <w:tcW w:w="3126" w:type="dxa"/>
            <w:gridSpan w:val="6"/>
            <w:tcBorders>
              <w:left w:val="nil"/>
            </w:tcBorders>
            <w:vAlign w:val="center"/>
          </w:tcPr>
          <w:p w14:paraId="5CCB7A34" w14:textId="41ED863A" w:rsidR="00B41AEF" w:rsidRPr="00F220EB" w:rsidRDefault="00CB7AB0" w:rsidP="00CB7AB0">
            <w:pPr>
              <w:pStyle w:val="Rozpiska"/>
              <w:rPr>
                <w:color w:val="auto"/>
                <w:lang w:eastAsia="cs-CZ"/>
              </w:rPr>
            </w:pPr>
            <w:r>
              <w:rPr>
                <w:color w:val="auto"/>
                <w:sz w:val="16"/>
                <w:szCs w:val="16"/>
                <w:lang w:eastAsia="cs-CZ"/>
              </w:rPr>
              <w:t xml:space="preserve">UKB G </w:t>
            </w:r>
            <w:r w:rsidR="0093652C">
              <w:rPr>
                <w:color w:val="auto"/>
                <w:sz w:val="16"/>
                <w:szCs w:val="16"/>
                <w:lang w:eastAsia="cs-CZ"/>
              </w:rPr>
              <w:t xml:space="preserve">– </w:t>
            </w:r>
            <w:r>
              <w:rPr>
                <w:color w:val="auto"/>
                <w:sz w:val="16"/>
                <w:szCs w:val="16"/>
                <w:lang w:eastAsia="cs-CZ"/>
              </w:rPr>
              <w:t>DROBNÉ OBJEKTY</w:t>
            </w:r>
          </w:p>
        </w:tc>
      </w:tr>
      <w:tr w:rsidR="00F220EB" w:rsidRPr="00F220EB" w14:paraId="0CE3977D" w14:textId="77777777" w:rsidTr="000D7453">
        <w:trPr>
          <w:trHeight w:hRule="exact" w:val="284"/>
        </w:trPr>
        <w:tc>
          <w:tcPr>
            <w:tcW w:w="1410" w:type="dxa"/>
            <w:gridSpan w:val="4"/>
            <w:tcBorders>
              <w:right w:val="nil"/>
            </w:tcBorders>
            <w:vAlign w:val="center"/>
          </w:tcPr>
          <w:p w14:paraId="1CF4D42F" w14:textId="77777777" w:rsidR="00B41AEF" w:rsidRPr="00F220EB" w:rsidRDefault="00B41AEF" w:rsidP="0093652C">
            <w:pPr>
              <w:pStyle w:val="Rozpiska"/>
              <w:rPr>
                <w:color w:val="auto"/>
              </w:rPr>
            </w:pPr>
            <w:r w:rsidRPr="00F220EB">
              <w:rPr>
                <w:color w:val="auto"/>
              </w:rPr>
              <w:t>Stupeň</w:t>
            </w:r>
          </w:p>
        </w:tc>
        <w:tc>
          <w:tcPr>
            <w:tcW w:w="3126" w:type="dxa"/>
            <w:gridSpan w:val="6"/>
            <w:tcBorders>
              <w:left w:val="nil"/>
            </w:tcBorders>
            <w:vAlign w:val="center"/>
          </w:tcPr>
          <w:p w14:paraId="777CE17E" w14:textId="2890512B" w:rsidR="00B41AEF" w:rsidRPr="00F220EB" w:rsidRDefault="002D0B92" w:rsidP="0093652C">
            <w:pPr>
              <w:pStyle w:val="Rozpiska"/>
              <w:rPr>
                <w:color w:val="auto"/>
                <w:lang w:eastAsia="cs-CZ"/>
              </w:rPr>
            </w:pPr>
            <w:r w:rsidRPr="00F220EB">
              <w:rPr>
                <w:color w:val="auto"/>
                <w:lang w:eastAsia="cs-CZ"/>
              </w:rPr>
              <w:t>D</w:t>
            </w:r>
            <w:r w:rsidR="000801AC">
              <w:rPr>
                <w:color w:val="auto"/>
                <w:lang w:eastAsia="cs-CZ"/>
              </w:rPr>
              <w:t xml:space="preserve">OKUMENTACE PRO STAVEBNÍ </w:t>
            </w:r>
            <w:r w:rsidRPr="00F220EB">
              <w:rPr>
                <w:color w:val="auto"/>
                <w:lang w:eastAsia="cs-CZ"/>
              </w:rPr>
              <w:t>P</w:t>
            </w:r>
            <w:r w:rsidR="000801AC">
              <w:rPr>
                <w:color w:val="auto"/>
                <w:lang w:eastAsia="cs-CZ"/>
              </w:rPr>
              <w:t>OVOLENÍ</w:t>
            </w:r>
          </w:p>
        </w:tc>
      </w:tr>
      <w:tr w:rsidR="00F220EB" w:rsidRPr="00F220EB" w14:paraId="4F57BC19" w14:textId="77777777" w:rsidTr="000D7453">
        <w:trPr>
          <w:trHeight w:hRule="exact" w:val="454"/>
        </w:trPr>
        <w:tc>
          <w:tcPr>
            <w:tcW w:w="1410" w:type="dxa"/>
            <w:gridSpan w:val="4"/>
            <w:tcBorders>
              <w:bottom w:val="single" w:sz="4" w:space="0" w:color="auto"/>
              <w:right w:val="nil"/>
            </w:tcBorders>
            <w:vAlign w:val="center"/>
          </w:tcPr>
          <w:p w14:paraId="12373B81" w14:textId="77777777" w:rsidR="00B41AEF" w:rsidRPr="00F220EB" w:rsidRDefault="00B41AEF" w:rsidP="0093652C">
            <w:pPr>
              <w:pStyle w:val="Rozpiska"/>
              <w:rPr>
                <w:color w:val="auto"/>
              </w:rPr>
            </w:pPr>
            <w:r w:rsidRPr="00F220EB">
              <w:rPr>
                <w:color w:val="auto"/>
              </w:rPr>
              <w:t>Název PS - SO</w:t>
            </w:r>
          </w:p>
        </w:tc>
        <w:tc>
          <w:tcPr>
            <w:tcW w:w="3126" w:type="dxa"/>
            <w:gridSpan w:val="6"/>
            <w:tcBorders>
              <w:left w:val="nil"/>
              <w:bottom w:val="single" w:sz="4" w:space="0" w:color="auto"/>
            </w:tcBorders>
            <w:vAlign w:val="center"/>
          </w:tcPr>
          <w:p w14:paraId="6BF273F7" w14:textId="415030F4" w:rsidR="00B41AEF" w:rsidRPr="00F220EB" w:rsidRDefault="00CB7AB0" w:rsidP="00CC2359">
            <w:pPr>
              <w:pStyle w:val="Rozpiska"/>
              <w:rPr>
                <w:color w:val="auto"/>
                <w:lang w:eastAsia="cs-CZ"/>
              </w:rPr>
            </w:pPr>
            <w:r>
              <w:rPr>
                <w:color w:val="auto"/>
                <w:lang w:eastAsia="cs-CZ"/>
              </w:rPr>
              <w:t xml:space="preserve">SO 125 – ÚPRAVA </w:t>
            </w:r>
            <w:r w:rsidR="00CC2359">
              <w:rPr>
                <w:color w:val="auto"/>
                <w:lang w:eastAsia="cs-CZ"/>
              </w:rPr>
              <w:t>VYBRANÝCH</w:t>
            </w:r>
            <w:r w:rsidR="003C06BD">
              <w:rPr>
                <w:color w:val="auto"/>
                <w:lang w:eastAsia="cs-CZ"/>
              </w:rPr>
              <w:t xml:space="preserve"> </w:t>
            </w:r>
            <w:r>
              <w:rPr>
                <w:color w:val="auto"/>
                <w:lang w:eastAsia="cs-CZ"/>
              </w:rPr>
              <w:t>MÍSTNOSTÍ V PAVILONU A18</w:t>
            </w:r>
          </w:p>
        </w:tc>
      </w:tr>
      <w:tr w:rsidR="00F220EB" w:rsidRPr="00F220EB" w14:paraId="51AC4C03" w14:textId="77777777" w:rsidTr="000D7453">
        <w:trPr>
          <w:trHeight w:hRule="exact" w:val="283"/>
        </w:trPr>
        <w:tc>
          <w:tcPr>
            <w:tcW w:w="1410" w:type="dxa"/>
            <w:gridSpan w:val="4"/>
            <w:tcBorders>
              <w:bottom w:val="single" w:sz="12" w:space="0" w:color="auto"/>
              <w:right w:val="nil"/>
            </w:tcBorders>
            <w:vAlign w:val="center"/>
          </w:tcPr>
          <w:p w14:paraId="73D7DE2D" w14:textId="77777777" w:rsidR="00B41AEF" w:rsidRPr="00F220EB" w:rsidRDefault="00B41AEF" w:rsidP="0093652C">
            <w:pPr>
              <w:pStyle w:val="Rozpiska"/>
              <w:rPr>
                <w:color w:val="auto"/>
              </w:rPr>
            </w:pPr>
            <w:r w:rsidRPr="00F220EB">
              <w:rPr>
                <w:color w:val="auto"/>
              </w:rPr>
              <w:t>Část</w:t>
            </w:r>
          </w:p>
        </w:tc>
        <w:tc>
          <w:tcPr>
            <w:tcW w:w="3126" w:type="dxa"/>
            <w:gridSpan w:val="6"/>
            <w:tcBorders>
              <w:left w:val="nil"/>
              <w:bottom w:val="single" w:sz="12" w:space="0" w:color="auto"/>
            </w:tcBorders>
            <w:vAlign w:val="center"/>
          </w:tcPr>
          <w:p w14:paraId="3B734F0C" w14:textId="20586257" w:rsidR="00B41AEF" w:rsidRPr="00F220EB" w:rsidRDefault="00B41AEF" w:rsidP="0093652C">
            <w:pPr>
              <w:pStyle w:val="Rozpiska"/>
              <w:rPr>
                <w:color w:val="auto"/>
                <w:szCs w:val="13"/>
                <w:lang w:eastAsia="cs-CZ"/>
              </w:rPr>
            </w:pPr>
            <w:r w:rsidRPr="00F220EB">
              <w:rPr>
                <w:color w:val="auto"/>
                <w:szCs w:val="13"/>
                <w:lang w:eastAsia="cs-CZ"/>
              </w:rPr>
              <w:t>0</w:t>
            </w:r>
            <w:r w:rsidR="00CA66CB" w:rsidRPr="00F220EB">
              <w:rPr>
                <w:color w:val="auto"/>
                <w:szCs w:val="13"/>
                <w:lang w:eastAsia="cs-CZ"/>
              </w:rPr>
              <w:t>0</w:t>
            </w:r>
          </w:p>
        </w:tc>
      </w:tr>
      <w:tr w:rsidR="00F220EB" w:rsidRPr="00F220EB" w14:paraId="38CCADE9" w14:textId="77777777" w:rsidTr="000D7453">
        <w:trPr>
          <w:trHeight w:hRule="exact" w:val="680"/>
        </w:trPr>
        <w:tc>
          <w:tcPr>
            <w:tcW w:w="1410" w:type="dxa"/>
            <w:gridSpan w:val="4"/>
            <w:tcBorders>
              <w:top w:val="single" w:sz="12" w:space="0" w:color="auto"/>
              <w:bottom w:val="single" w:sz="4" w:space="0" w:color="auto"/>
              <w:right w:val="nil"/>
            </w:tcBorders>
            <w:vAlign w:val="center"/>
          </w:tcPr>
          <w:p w14:paraId="59ECE1F6" w14:textId="77777777" w:rsidR="00B41AEF" w:rsidRPr="00F220EB" w:rsidRDefault="00B41AEF" w:rsidP="00F82AA1">
            <w:pPr>
              <w:pStyle w:val="Rozpiska"/>
              <w:rPr>
                <w:color w:val="auto"/>
              </w:rPr>
            </w:pPr>
            <w:r w:rsidRPr="00F220EB">
              <w:rPr>
                <w:color w:val="auto"/>
              </w:rPr>
              <w:t>Název výkresu</w:t>
            </w:r>
          </w:p>
        </w:tc>
        <w:tc>
          <w:tcPr>
            <w:tcW w:w="3126" w:type="dxa"/>
            <w:gridSpan w:val="6"/>
            <w:tcBorders>
              <w:top w:val="single" w:sz="12" w:space="0" w:color="auto"/>
              <w:left w:val="nil"/>
              <w:bottom w:val="single" w:sz="4" w:space="0" w:color="auto"/>
            </w:tcBorders>
            <w:vAlign w:val="center"/>
          </w:tcPr>
          <w:p w14:paraId="6FA57028" w14:textId="46B56A9E" w:rsidR="00B41AEF" w:rsidRPr="00F220EB" w:rsidRDefault="00CA66CB" w:rsidP="00CA66CB">
            <w:pPr>
              <w:pStyle w:val="Rozpiska"/>
              <w:jc w:val="left"/>
              <w:rPr>
                <w:b/>
                <w:bCs/>
                <w:color w:val="auto"/>
                <w:sz w:val="20"/>
                <w:szCs w:val="20"/>
                <w:lang w:eastAsia="cs-CZ"/>
              </w:rPr>
            </w:pPr>
            <w:r w:rsidRPr="00F220EB">
              <w:rPr>
                <w:b/>
                <w:bCs/>
                <w:color w:val="auto"/>
                <w:sz w:val="20"/>
                <w:szCs w:val="20"/>
                <w:lang w:eastAsia="cs-CZ"/>
              </w:rPr>
              <w:t xml:space="preserve">SOUHRNNÁ </w:t>
            </w:r>
            <w:r w:rsidR="00F82AA1" w:rsidRPr="00F220EB">
              <w:rPr>
                <w:b/>
                <w:bCs/>
                <w:color w:val="auto"/>
                <w:sz w:val="20"/>
                <w:szCs w:val="20"/>
                <w:lang w:eastAsia="cs-CZ"/>
              </w:rPr>
              <w:t>TECHNICKÁ ZPRÁVA</w:t>
            </w:r>
          </w:p>
        </w:tc>
      </w:tr>
      <w:tr w:rsidR="00F220EB" w:rsidRPr="00F220EB" w14:paraId="0B5C130C" w14:textId="77777777" w:rsidTr="000D7453">
        <w:trPr>
          <w:trHeight w:hRule="exact" w:val="397"/>
        </w:trPr>
        <w:tc>
          <w:tcPr>
            <w:tcW w:w="1410" w:type="dxa"/>
            <w:gridSpan w:val="4"/>
            <w:tcBorders>
              <w:top w:val="single" w:sz="4" w:space="0" w:color="auto"/>
              <w:bottom w:val="single" w:sz="12" w:space="0" w:color="auto"/>
              <w:right w:val="nil"/>
            </w:tcBorders>
            <w:vAlign w:val="center"/>
          </w:tcPr>
          <w:p w14:paraId="1F389565" w14:textId="77777777" w:rsidR="00B41AEF" w:rsidRPr="00F220EB" w:rsidRDefault="00B41AEF" w:rsidP="00F82AA1">
            <w:pPr>
              <w:pStyle w:val="Rozpiska"/>
              <w:rPr>
                <w:color w:val="auto"/>
              </w:rPr>
            </w:pPr>
            <w:r w:rsidRPr="00F220EB">
              <w:rPr>
                <w:color w:val="auto"/>
              </w:rPr>
              <w:t>Datum</w:t>
            </w:r>
          </w:p>
        </w:tc>
        <w:tc>
          <w:tcPr>
            <w:tcW w:w="3126" w:type="dxa"/>
            <w:gridSpan w:val="6"/>
            <w:tcBorders>
              <w:top w:val="single" w:sz="4" w:space="0" w:color="auto"/>
              <w:left w:val="nil"/>
              <w:bottom w:val="single" w:sz="12" w:space="0" w:color="auto"/>
            </w:tcBorders>
            <w:vAlign w:val="center"/>
          </w:tcPr>
          <w:p w14:paraId="58C7FDAF" w14:textId="5BAC2D9B" w:rsidR="00B41AEF" w:rsidRPr="00F220EB" w:rsidRDefault="00B41AEF" w:rsidP="0093652C">
            <w:pPr>
              <w:pStyle w:val="Rozpiska"/>
              <w:rPr>
                <w:color w:val="auto"/>
                <w:sz w:val="18"/>
                <w:szCs w:val="18"/>
                <w:lang w:eastAsia="cs-CZ"/>
              </w:rPr>
            </w:pPr>
            <w:r w:rsidRPr="00F220EB">
              <w:rPr>
                <w:color w:val="auto"/>
                <w:sz w:val="18"/>
                <w:szCs w:val="18"/>
                <w:lang w:eastAsia="cs-CZ"/>
              </w:rPr>
              <w:t>20</w:t>
            </w:r>
            <w:r w:rsidR="0093652C">
              <w:rPr>
                <w:color w:val="auto"/>
                <w:sz w:val="18"/>
                <w:szCs w:val="18"/>
                <w:lang w:eastAsia="cs-CZ"/>
              </w:rPr>
              <w:t>24</w:t>
            </w:r>
            <w:r w:rsidRPr="00F220EB">
              <w:rPr>
                <w:color w:val="auto"/>
                <w:sz w:val="18"/>
                <w:szCs w:val="18"/>
                <w:lang w:eastAsia="cs-CZ"/>
              </w:rPr>
              <w:t xml:space="preserve"> – </w:t>
            </w:r>
            <w:r w:rsidR="0093652C">
              <w:rPr>
                <w:color w:val="auto"/>
                <w:sz w:val="18"/>
                <w:szCs w:val="18"/>
                <w:lang w:eastAsia="cs-CZ"/>
              </w:rPr>
              <w:t>03</w:t>
            </w:r>
            <w:r w:rsidRPr="00F220EB">
              <w:rPr>
                <w:color w:val="auto"/>
                <w:sz w:val="18"/>
                <w:szCs w:val="18"/>
                <w:lang w:eastAsia="cs-CZ"/>
              </w:rPr>
              <w:t xml:space="preserve"> – </w:t>
            </w:r>
            <w:r w:rsidR="0093652C">
              <w:rPr>
                <w:color w:val="auto"/>
                <w:sz w:val="18"/>
                <w:szCs w:val="18"/>
                <w:lang w:eastAsia="cs-CZ"/>
              </w:rPr>
              <w:t>01</w:t>
            </w:r>
          </w:p>
        </w:tc>
      </w:tr>
      <w:tr w:rsidR="00F220EB" w:rsidRPr="00F220EB" w14:paraId="539096E8" w14:textId="77777777" w:rsidTr="000D7453">
        <w:trPr>
          <w:trHeight w:val="283"/>
        </w:trPr>
        <w:tc>
          <w:tcPr>
            <w:tcW w:w="1410" w:type="dxa"/>
            <w:gridSpan w:val="4"/>
            <w:tcBorders>
              <w:top w:val="single" w:sz="12" w:space="0" w:color="auto"/>
              <w:right w:val="nil"/>
            </w:tcBorders>
            <w:vAlign w:val="center"/>
          </w:tcPr>
          <w:p w14:paraId="6653591F" w14:textId="77777777" w:rsidR="00B41AEF" w:rsidRPr="00F220EB" w:rsidRDefault="00B41AEF" w:rsidP="00F82AA1">
            <w:pPr>
              <w:pStyle w:val="Rozpiska"/>
              <w:rPr>
                <w:color w:val="auto"/>
              </w:rPr>
            </w:pPr>
            <w:r w:rsidRPr="00F220EB">
              <w:rPr>
                <w:color w:val="auto"/>
              </w:rPr>
              <w:t>Formát</w:t>
            </w:r>
          </w:p>
        </w:tc>
        <w:tc>
          <w:tcPr>
            <w:tcW w:w="3126" w:type="dxa"/>
            <w:gridSpan w:val="6"/>
            <w:tcBorders>
              <w:top w:val="single" w:sz="12" w:space="0" w:color="auto"/>
              <w:left w:val="nil"/>
            </w:tcBorders>
            <w:vAlign w:val="center"/>
          </w:tcPr>
          <w:p w14:paraId="268EE915" w14:textId="276DE95A" w:rsidR="00B41AEF" w:rsidRPr="00F220EB" w:rsidRDefault="00C026D0" w:rsidP="00C026D0">
            <w:pPr>
              <w:pStyle w:val="Rozpiska"/>
              <w:rPr>
                <w:color w:val="auto"/>
                <w:lang w:eastAsia="cs-CZ"/>
              </w:rPr>
            </w:pPr>
            <w:r>
              <w:rPr>
                <w:color w:val="auto"/>
                <w:lang w:eastAsia="cs-CZ"/>
              </w:rPr>
              <w:t>-</w:t>
            </w:r>
          </w:p>
        </w:tc>
      </w:tr>
      <w:tr w:rsidR="00F220EB" w:rsidRPr="00F220EB" w14:paraId="52717D3E" w14:textId="77777777" w:rsidTr="000D7453">
        <w:trPr>
          <w:trHeight w:val="283"/>
        </w:trPr>
        <w:tc>
          <w:tcPr>
            <w:tcW w:w="1410" w:type="dxa"/>
            <w:gridSpan w:val="4"/>
            <w:tcBorders>
              <w:right w:val="nil"/>
            </w:tcBorders>
            <w:vAlign w:val="center"/>
          </w:tcPr>
          <w:p w14:paraId="6CFA18AC" w14:textId="77777777" w:rsidR="00B41AEF" w:rsidRPr="00F220EB" w:rsidRDefault="00B41AEF" w:rsidP="00F82AA1">
            <w:pPr>
              <w:pStyle w:val="Rozpiska"/>
              <w:rPr>
                <w:color w:val="auto"/>
              </w:rPr>
            </w:pPr>
            <w:r w:rsidRPr="00F220EB">
              <w:rPr>
                <w:color w:val="auto"/>
              </w:rPr>
              <w:t>Měřítko</w:t>
            </w:r>
          </w:p>
        </w:tc>
        <w:tc>
          <w:tcPr>
            <w:tcW w:w="3126" w:type="dxa"/>
            <w:gridSpan w:val="6"/>
            <w:tcBorders>
              <w:left w:val="nil"/>
            </w:tcBorders>
            <w:vAlign w:val="center"/>
          </w:tcPr>
          <w:p w14:paraId="519168E2" w14:textId="3E9DE2E2" w:rsidR="00B41AEF" w:rsidRPr="00F220EB" w:rsidRDefault="00C026D0" w:rsidP="0093652C">
            <w:pPr>
              <w:pStyle w:val="Rozpiska"/>
              <w:rPr>
                <w:color w:val="auto"/>
              </w:rPr>
            </w:pPr>
            <w:r>
              <w:rPr>
                <w:color w:val="auto"/>
              </w:rPr>
              <w:t>-</w:t>
            </w:r>
          </w:p>
        </w:tc>
      </w:tr>
      <w:tr w:rsidR="00F220EB" w:rsidRPr="00F220EB" w14:paraId="6740BC01" w14:textId="77777777" w:rsidTr="000D7453">
        <w:trPr>
          <w:trHeight w:val="283"/>
        </w:trPr>
        <w:tc>
          <w:tcPr>
            <w:tcW w:w="1410" w:type="dxa"/>
            <w:gridSpan w:val="4"/>
            <w:tcBorders>
              <w:bottom w:val="nil"/>
              <w:right w:val="nil"/>
            </w:tcBorders>
            <w:vAlign w:val="center"/>
          </w:tcPr>
          <w:p w14:paraId="66DE96E0" w14:textId="77777777" w:rsidR="00B41AEF" w:rsidRPr="00F220EB" w:rsidRDefault="00B41AEF" w:rsidP="0093652C">
            <w:pPr>
              <w:pStyle w:val="Rozpiska"/>
              <w:rPr>
                <w:color w:val="auto"/>
              </w:rPr>
            </w:pPr>
          </w:p>
        </w:tc>
        <w:tc>
          <w:tcPr>
            <w:tcW w:w="3126" w:type="dxa"/>
            <w:gridSpan w:val="6"/>
            <w:tcBorders>
              <w:left w:val="nil"/>
              <w:bottom w:val="nil"/>
            </w:tcBorders>
            <w:vAlign w:val="center"/>
          </w:tcPr>
          <w:p w14:paraId="044F0A09" w14:textId="77777777" w:rsidR="00B41AEF" w:rsidRPr="00F220EB" w:rsidRDefault="00B41AEF" w:rsidP="0093652C">
            <w:pPr>
              <w:pStyle w:val="Rozpiska"/>
              <w:rPr>
                <w:rFonts w:eastAsia="Times" w:cs="Times New Roman"/>
                <w:color w:val="auto"/>
                <w:sz w:val="12"/>
                <w:szCs w:val="20"/>
              </w:rPr>
            </w:pPr>
          </w:p>
        </w:tc>
      </w:tr>
      <w:tr w:rsidR="00F220EB" w:rsidRPr="00F220EB" w14:paraId="62F2FFE5" w14:textId="77777777" w:rsidTr="000D7453">
        <w:trPr>
          <w:trHeight w:val="113"/>
        </w:trPr>
        <w:tc>
          <w:tcPr>
            <w:tcW w:w="1070" w:type="dxa"/>
            <w:gridSpan w:val="3"/>
            <w:tcBorders>
              <w:top w:val="nil"/>
              <w:bottom w:val="single" w:sz="4" w:space="0" w:color="auto"/>
              <w:right w:val="nil"/>
            </w:tcBorders>
            <w:vAlign w:val="center"/>
          </w:tcPr>
          <w:p w14:paraId="3979702B" w14:textId="77777777" w:rsidR="00B41AEF" w:rsidRPr="00F220EB" w:rsidRDefault="00B41AEF" w:rsidP="0093652C">
            <w:pPr>
              <w:pStyle w:val="Rozpiska"/>
              <w:jc w:val="center"/>
              <w:rPr>
                <w:color w:val="auto"/>
                <w:sz w:val="10"/>
                <w:szCs w:val="10"/>
              </w:rPr>
            </w:pPr>
            <w:r w:rsidRPr="00F220EB">
              <w:rPr>
                <w:color w:val="auto"/>
                <w:sz w:val="10"/>
                <w:szCs w:val="10"/>
              </w:rPr>
              <w:t>stavba</w:t>
            </w:r>
          </w:p>
        </w:tc>
        <w:tc>
          <w:tcPr>
            <w:tcW w:w="682" w:type="dxa"/>
            <w:gridSpan w:val="3"/>
            <w:tcBorders>
              <w:top w:val="nil"/>
              <w:left w:val="nil"/>
              <w:bottom w:val="single" w:sz="4" w:space="0" w:color="auto"/>
              <w:right w:val="nil"/>
            </w:tcBorders>
            <w:vAlign w:val="center"/>
          </w:tcPr>
          <w:p w14:paraId="02D0FA7D" w14:textId="77777777" w:rsidR="00B41AEF" w:rsidRPr="00F220EB" w:rsidRDefault="00B41AEF" w:rsidP="0093652C">
            <w:pPr>
              <w:pStyle w:val="Rozpiska"/>
              <w:jc w:val="center"/>
              <w:rPr>
                <w:color w:val="auto"/>
                <w:sz w:val="10"/>
                <w:szCs w:val="10"/>
              </w:rPr>
            </w:pPr>
            <w:r w:rsidRPr="00F220EB">
              <w:rPr>
                <w:color w:val="auto"/>
                <w:sz w:val="10"/>
                <w:szCs w:val="10"/>
              </w:rPr>
              <w:t>stupeň</w:t>
            </w:r>
          </w:p>
        </w:tc>
        <w:tc>
          <w:tcPr>
            <w:tcW w:w="1020" w:type="dxa"/>
            <w:tcBorders>
              <w:top w:val="nil"/>
              <w:left w:val="nil"/>
              <w:bottom w:val="single" w:sz="4" w:space="0" w:color="auto"/>
              <w:right w:val="nil"/>
            </w:tcBorders>
            <w:vAlign w:val="center"/>
          </w:tcPr>
          <w:p w14:paraId="26265139" w14:textId="77777777" w:rsidR="00B41AEF" w:rsidRPr="00F220EB" w:rsidRDefault="00B41AEF" w:rsidP="0093652C">
            <w:pPr>
              <w:pStyle w:val="Rozpiska"/>
              <w:jc w:val="center"/>
              <w:rPr>
                <w:color w:val="auto"/>
                <w:sz w:val="10"/>
                <w:szCs w:val="10"/>
              </w:rPr>
            </w:pPr>
            <w:r w:rsidRPr="00F220EB">
              <w:rPr>
                <w:color w:val="auto"/>
                <w:sz w:val="10"/>
                <w:szCs w:val="10"/>
              </w:rPr>
              <w:t>číslo PS – SO</w:t>
            </w:r>
          </w:p>
        </w:tc>
        <w:tc>
          <w:tcPr>
            <w:tcW w:w="455" w:type="dxa"/>
            <w:tcBorders>
              <w:top w:val="nil"/>
              <w:left w:val="nil"/>
              <w:bottom w:val="single" w:sz="4" w:space="0" w:color="auto"/>
              <w:right w:val="nil"/>
            </w:tcBorders>
            <w:vAlign w:val="center"/>
          </w:tcPr>
          <w:p w14:paraId="2706B9F3" w14:textId="77777777" w:rsidR="00B41AEF" w:rsidRPr="00F220EB" w:rsidRDefault="00B41AEF" w:rsidP="0093652C">
            <w:pPr>
              <w:pStyle w:val="Rozpiska"/>
              <w:jc w:val="center"/>
              <w:rPr>
                <w:color w:val="auto"/>
                <w:sz w:val="10"/>
                <w:szCs w:val="10"/>
              </w:rPr>
            </w:pPr>
            <w:r w:rsidRPr="00F220EB">
              <w:rPr>
                <w:color w:val="auto"/>
                <w:sz w:val="10"/>
                <w:szCs w:val="10"/>
              </w:rPr>
              <w:t>část</w:t>
            </w:r>
          </w:p>
        </w:tc>
        <w:tc>
          <w:tcPr>
            <w:tcW w:w="683" w:type="dxa"/>
            <w:tcBorders>
              <w:top w:val="nil"/>
              <w:left w:val="nil"/>
              <w:bottom w:val="single" w:sz="4" w:space="0" w:color="auto"/>
              <w:right w:val="nil"/>
            </w:tcBorders>
            <w:vAlign w:val="center"/>
          </w:tcPr>
          <w:p w14:paraId="48185946" w14:textId="77777777" w:rsidR="00B41AEF" w:rsidRPr="00F220EB" w:rsidRDefault="00B41AEF" w:rsidP="0093652C">
            <w:pPr>
              <w:pStyle w:val="Rozpiska"/>
              <w:jc w:val="center"/>
              <w:rPr>
                <w:color w:val="auto"/>
                <w:sz w:val="10"/>
                <w:szCs w:val="10"/>
              </w:rPr>
            </w:pPr>
            <w:r w:rsidRPr="00F220EB">
              <w:rPr>
                <w:color w:val="auto"/>
                <w:sz w:val="10"/>
                <w:szCs w:val="10"/>
              </w:rPr>
              <w:t>výkres</w:t>
            </w:r>
          </w:p>
        </w:tc>
        <w:tc>
          <w:tcPr>
            <w:tcW w:w="626" w:type="dxa"/>
            <w:tcBorders>
              <w:top w:val="nil"/>
              <w:left w:val="nil"/>
              <w:bottom w:val="single" w:sz="4" w:space="0" w:color="auto"/>
            </w:tcBorders>
            <w:vAlign w:val="center"/>
          </w:tcPr>
          <w:p w14:paraId="69259C88" w14:textId="77777777" w:rsidR="00B41AEF" w:rsidRPr="00F220EB" w:rsidRDefault="00B41AEF" w:rsidP="0093652C">
            <w:pPr>
              <w:pStyle w:val="Rozpiska"/>
              <w:jc w:val="center"/>
              <w:rPr>
                <w:color w:val="auto"/>
                <w:sz w:val="10"/>
                <w:szCs w:val="10"/>
              </w:rPr>
            </w:pPr>
            <w:r w:rsidRPr="00F220EB">
              <w:rPr>
                <w:color w:val="auto"/>
                <w:sz w:val="10"/>
                <w:szCs w:val="10"/>
              </w:rPr>
              <w:t>revize</w:t>
            </w:r>
          </w:p>
        </w:tc>
      </w:tr>
      <w:tr w:rsidR="00F220EB" w:rsidRPr="00F220EB" w14:paraId="1ADED247" w14:textId="77777777" w:rsidTr="000D7453">
        <w:trPr>
          <w:trHeight w:val="283"/>
        </w:trPr>
        <w:tc>
          <w:tcPr>
            <w:tcW w:w="1070" w:type="dxa"/>
            <w:gridSpan w:val="3"/>
            <w:tcBorders>
              <w:left w:val="single" w:sz="4" w:space="0" w:color="auto"/>
              <w:right w:val="single" w:sz="4" w:space="0" w:color="auto"/>
            </w:tcBorders>
            <w:vAlign w:val="center"/>
          </w:tcPr>
          <w:p w14:paraId="1F4FE303" w14:textId="7C93A2F5" w:rsidR="00B41AEF" w:rsidRPr="00F220EB" w:rsidRDefault="0093652C" w:rsidP="0093652C">
            <w:pPr>
              <w:pStyle w:val="Rozpiska"/>
              <w:jc w:val="center"/>
              <w:rPr>
                <w:b/>
                <w:bCs/>
                <w:color w:val="auto"/>
                <w:sz w:val="16"/>
                <w:szCs w:val="16"/>
                <w:lang w:eastAsia="cs-CZ"/>
              </w:rPr>
            </w:pPr>
            <w:r>
              <w:rPr>
                <w:b/>
                <w:bCs/>
                <w:color w:val="auto"/>
                <w:sz w:val="16"/>
                <w:szCs w:val="16"/>
                <w:lang w:eastAsia="cs-CZ"/>
              </w:rPr>
              <w:t>UKB G</w:t>
            </w:r>
          </w:p>
        </w:tc>
        <w:tc>
          <w:tcPr>
            <w:tcW w:w="682" w:type="dxa"/>
            <w:gridSpan w:val="3"/>
            <w:tcBorders>
              <w:left w:val="single" w:sz="4" w:space="0" w:color="auto"/>
              <w:right w:val="single" w:sz="4" w:space="0" w:color="auto"/>
            </w:tcBorders>
            <w:vAlign w:val="center"/>
          </w:tcPr>
          <w:p w14:paraId="56C4B65E" w14:textId="591B7623" w:rsidR="00B41AEF" w:rsidRPr="00F220EB" w:rsidRDefault="002D0B92" w:rsidP="0093652C">
            <w:pPr>
              <w:pStyle w:val="Rozpiska"/>
              <w:jc w:val="center"/>
              <w:rPr>
                <w:b/>
                <w:bCs/>
                <w:color w:val="auto"/>
                <w:sz w:val="16"/>
                <w:szCs w:val="16"/>
                <w:lang w:eastAsia="cs-CZ"/>
              </w:rPr>
            </w:pPr>
            <w:r w:rsidRPr="00F220EB">
              <w:rPr>
                <w:b/>
                <w:bCs/>
                <w:color w:val="auto"/>
                <w:sz w:val="16"/>
                <w:szCs w:val="16"/>
                <w:lang w:eastAsia="cs-CZ"/>
              </w:rPr>
              <w:t>DSP</w:t>
            </w:r>
          </w:p>
        </w:tc>
        <w:tc>
          <w:tcPr>
            <w:tcW w:w="1020" w:type="dxa"/>
            <w:tcBorders>
              <w:left w:val="single" w:sz="4" w:space="0" w:color="auto"/>
              <w:right w:val="single" w:sz="4" w:space="0" w:color="auto"/>
            </w:tcBorders>
            <w:vAlign w:val="center"/>
          </w:tcPr>
          <w:p w14:paraId="53950A8A" w14:textId="76A2832E" w:rsidR="00B41AEF" w:rsidRPr="00F220EB" w:rsidRDefault="00CA66CB" w:rsidP="0036116B">
            <w:pPr>
              <w:pStyle w:val="Rozpiska"/>
              <w:jc w:val="center"/>
              <w:rPr>
                <w:b/>
                <w:bCs/>
                <w:color w:val="auto"/>
                <w:sz w:val="16"/>
                <w:szCs w:val="16"/>
                <w:lang w:eastAsia="cs-CZ"/>
              </w:rPr>
            </w:pPr>
            <w:r w:rsidRPr="00F220EB">
              <w:rPr>
                <w:b/>
                <w:bCs/>
                <w:color w:val="auto"/>
                <w:sz w:val="16"/>
                <w:szCs w:val="16"/>
                <w:lang w:eastAsia="cs-CZ"/>
              </w:rPr>
              <w:t>B</w:t>
            </w:r>
            <w:r w:rsidR="0093652C">
              <w:rPr>
                <w:b/>
                <w:bCs/>
                <w:color w:val="auto"/>
                <w:sz w:val="16"/>
                <w:szCs w:val="16"/>
                <w:lang w:eastAsia="cs-CZ"/>
              </w:rPr>
              <w:t xml:space="preserve"> </w:t>
            </w:r>
            <w:r w:rsidR="0036116B">
              <w:rPr>
                <w:b/>
                <w:bCs/>
                <w:color w:val="auto"/>
                <w:sz w:val="16"/>
                <w:szCs w:val="16"/>
                <w:lang w:eastAsia="cs-CZ"/>
              </w:rPr>
              <w:t>125</w:t>
            </w:r>
          </w:p>
        </w:tc>
        <w:tc>
          <w:tcPr>
            <w:tcW w:w="455" w:type="dxa"/>
            <w:tcBorders>
              <w:left w:val="single" w:sz="4" w:space="0" w:color="auto"/>
              <w:right w:val="single" w:sz="4" w:space="0" w:color="auto"/>
            </w:tcBorders>
            <w:vAlign w:val="center"/>
          </w:tcPr>
          <w:p w14:paraId="17C23A89" w14:textId="617CBF2D" w:rsidR="00B41AEF" w:rsidRPr="00F220EB" w:rsidRDefault="00CA66CB" w:rsidP="0093652C">
            <w:pPr>
              <w:pStyle w:val="Rozpiska"/>
              <w:jc w:val="center"/>
              <w:rPr>
                <w:b/>
                <w:bCs/>
                <w:color w:val="auto"/>
                <w:sz w:val="16"/>
                <w:szCs w:val="16"/>
                <w:lang w:eastAsia="cs-CZ"/>
              </w:rPr>
            </w:pPr>
            <w:r w:rsidRPr="00F220EB">
              <w:rPr>
                <w:b/>
                <w:bCs/>
                <w:color w:val="auto"/>
                <w:sz w:val="16"/>
                <w:szCs w:val="16"/>
                <w:lang w:eastAsia="cs-CZ"/>
              </w:rPr>
              <w:t>00</w:t>
            </w:r>
          </w:p>
        </w:tc>
        <w:tc>
          <w:tcPr>
            <w:tcW w:w="683" w:type="dxa"/>
            <w:tcBorders>
              <w:left w:val="single" w:sz="4" w:space="0" w:color="auto"/>
              <w:right w:val="single" w:sz="4" w:space="0" w:color="auto"/>
            </w:tcBorders>
            <w:vAlign w:val="center"/>
          </w:tcPr>
          <w:p w14:paraId="114C4A8D" w14:textId="2F9795BD" w:rsidR="00B41AEF" w:rsidRPr="00F220EB" w:rsidRDefault="00B41AEF" w:rsidP="0093652C">
            <w:pPr>
              <w:pStyle w:val="Rozpiska"/>
              <w:jc w:val="center"/>
              <w:rPr>
                <w:b/>
                <w:bCs/>
                <w:color w:val="auto"/>
                <w:sz w:val="16"/>
                <w:szCs w:val="16"/>
                <w:lang w:eastAsia="cs-CZ"/>
              </w:rPr>
            </w:pPr>
            <w:bookmarkStart w:id="2" w:name="_Toc66368857"/>
            <w:r w:rsidRPr="00F220EB">
              <w:rPr>
                <w:b/>
                <w:bCs/>
                <w:color w:val="auto"/>
                <w:sz w:val="16"/>
                <w:szCs w:val="16"/>
                <w:lang w:eastAsia="cs-CZ"/>
              </w:rPr>
              <w:t>001</w:t>
            </w:r>
            <w:bookmarkEnd w:id="2"/>
          </w:p>
        </w:tc>
        <w:tc>
          <w:tcPr>
            <w:tcW w:w="626" w:type="dxa"/>
            <w:tcBorders>
              <w:left w:val="single" w:sz="4" w:space="0" w:color="auto"/>
              <w:right w:val="single" w:sz="4" w:space="0" w:color="auto"/>
            </w:tcBorders>
            <w:vAlign w:val="center"/>
          </w:tcPr>
          <w:p w14:paraId="36D4C037" w14:textId="0BB3ADFB" w:rsidR="00B41AEF" w:rsidRPr="00F220EB" w:rsidRDefault="00680E97" w:rsidP="00680E97">
            <w:pPr>
              <w:pStyle w:val="Rozpiska"/>
              <w:jc w:val="center"/>
              <w:rPr>
                <w:b/>
                <w:bCs/>
                <w:color w:val="auto"/>
                <w:sz w:val="16"/>
                <w:szCs w:val="16"/>
                <w:lang w:eastAsia="cs-CZ"/>
              </w:rPr>
            </w:pPr>
            <w:r>
              <w:rPr>
                <w:b/>
                <w:bCs/>
                <w:color w:val="auto"/>
                <w:sz w:val="16"/>
                <w:szCs w:val="16"/>
                <w:lang w:eastAsia="cs-CZ"/>
              </w:rPr>
              <w:t>00</w:t>
            </w:r>
          </w:p>
        </w:tc>
      </w:tr>
    </w:tbl>
    <w:bookmarkEnd w:id="0"/>
    <w:p w14:paraId="059EAFF1" w14:textId="73E7EC22" w:rsidR="000E7A01" w:rsidRPr="00F220EB" w:rsidRDefault="00F82AA1" w:rsidP="00F82AA1">
      <w:pPr>
        <w:pStyle w:val="Rozpiska"/>
        <w:rPr>
          <w:rStyle w:val="Nadpis6"/>
          <w:rFonts w:ascii="Gotham Book" w:hAnsi="Gotham Book" w:cstheme="minorBidi"/>
          <w:b w:val="0"/>
          <w:bCs w:val="0"/>
          <w:color w:val="auto"/>
          <w:spacing w:val="0"/>
          <w:shd w:val="clear" w:color="auto" w:fill="auto"/>
        </w:rPr>
        <w:sectPr w:rsidR="000E7A01" w:rsidRPr="00F220EB" w:rsidSect="00B41AEF">
          <w:footerReference w:type="default" r:id="rId8"/>
          <w:footnotePr>
            <w:numFmt w:val="chicago"/>
          </w:footnotePr>
          <w:pgSz w:w="11906" w:h="16838" w:code="9"/>
          <w:pgMar w:top="397" w:right="397" w:bottom="397" w:left="397" w:header="0" w:footer="0" w:gutter="0"/>
          <w:pgNumType w:start="0"/>
          <w:cols w:space="708"/>
          <w:titlePg/>
          <w:docGrid w:linePitch="360"/>
        </w:sectPr>
      </w:pPr>
      <w:r w:rsidRPr="00F220EB">
        <w:rPr>
          <w:rFonts w:eastAsia="Times" w:cs="Times New Roman"/>
          <w:noProof/>
          <w:color w:val="auto"/>
          <w:sz w:val="24"/>
          <w:szCs w:val="20"/>
          <w:lang w:eastAsia="cs-CZ"/>
        </w:rPr>
        <w:drawing>
          <wp:anchor distT="0" distB="0" distL="114300" distR="114300" simplePos="0" relativeHeight="251659264" behindDoc="0" locked="0" layoutInCell="1" allowOverlap="1" wp14:anchorId="0C6249F2" wp14:editId="12934B2A">
            <wp:simplePos x="0" y="0"/>
            <wp:positionH relativeFrom="column">
              <wp:posOffset>4127338</wp:posOffset>
            </wp:positionH>
            <wp:positionV relativeFrom="page">
              <wp:posOffset>2966085</wp:posOffset>
            </wp:positionV>
            <wp:extent cx="723265" cy="1259840"/>
            <wp:effectExtent l="0" t="0" r="635" b="0"/>
            <wp:wrapNone/>
            <wp:docPr id="1" name="Obrázek 1" descr="AiD logo colo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D logo color 01"/>
                    <pic:cNvPicPr>
                      <a:picLocks noChangeAspect="1" noChangeArrowheads="1"/>
                    </pic:cNvPicPr>
                  </pic:nvPicPr>
                  <pic:blipFill>
                    <a:blip r:embed="rId9" cstate="print">
                      <a:extLst>
                        <a:ext uri="{28A0092B-C50C-407E-A947-70E740481C1C}">
                          <a14:useLocalDpi xmlns:a14="http://schemas.microsoft.com/office/drawing/2010/main" val="0"/>
                        </a:ext>
                      </a:extLst>
                    </a:blip>
                    <a:srcRect l="32518" t="28534" r="33916" b="27487"/>
                    <a:stretch>
                      <a:fillRect/>
                    </a:stretch>
                  </pic:blipFill>
                  <pic:spPr bwMode="auto">
                    <a:xfrm>
                      <a:off x="0" y="0"/>
                      <a:ext cx="72326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Gotham Book" w:eastAsiaTheme="minorHAnsi" w:hAnsi="Gotham Book" w:cs="Times New Roman"/>
          <w:b w:val="0"/>
          <w:bCs/>
          <w:color w:val="auto"/>
          <w:spacing w:val="6"/>
          <w:sz w:val="20"/>
          <w:szCs w:val="22"/>
          <w:shd w:val="clear" w:color="auto" w:fill="FFFFFF"/>
          <w:lang w:eastAsia="en-US"/>
        </w:rPr>
        <w:id w:val="-250818486"/>
        <w:docPartObj>
          <w:docPartGallery w:val="Table of Contents"/>
          <w:docPartUnique/>
        </w:docPartObj>
      </w:sdtPr>
      <w:sdtEndPr>
        <w:rPr>
          <w:rFonts w:cstheme="minorBidi"/>
          <w:b/>
          <w:spacing w:val="0"/>
          <w:shd w:val="clear" w:color="auto" w:fill="auto"/>
        </w:rPr>
      </w:sdtEndPr>
      <w:sdtContent>
        <w:p w14:paraId="1F03E73B" w14:textId="5EEB1005" w:rsidR="00B302A5" w:rsidRPr="00F220EB" w:rsidRDefault="00B302A5">
          <w:pPr>
            <w:pStyle w:val="Nadpisobsahu"/>
            <w:rPr>
              <w:rFonts w:ascii="Gotham Book" w:hAnsi="Gotham Book"/>
              <w:color w:val="auto"/>
              <w:sz w:val="24"/>
              <w:szCs w:val="24"/>
            </w:rPr>
          </w:pPr>
          <w:r w:rsidRPr="00F220EB">
            <w:rPr>
              <w:rFonts w:ascii="Gotham Book" w:hAnsi="Gotham Book"/>
              <w:color w:val="auto"/>
              <w:sz w:val="24"/>
              <w:szCs w:val="24"/>
            </w:rPr>
            <w:t>O</w:t>
          </w:r>
          <w:r w:rsidR="00FF1A38" w:rsidRPr="00F220EB">
            <w:rPr>
              <w:rFonts w:ascii="Gotham Book" w:hAnsi="Gotham Book"/>
              <w:color w:val="auto"/>
              <w:sz w:val="24"/>
              <w:szCs w:val="24"/>
            </w:rPr>
            <w:t>BSAH</w:t>
          </w:r>
        </w:p>
        <w:p w14:paraId="4C709B7A" w14:textId="600BB1CE" w:rsidR="003F3630" w:rsidRDefault="00B302A5" w:rsidP="00A57C21">
          <w:pPr>
            <w:pStyle w:val="Obsah1"/>
            <w:rPr>
              <w:rFonts w:asciiTheme="minorHAnsi" w:eastAsiaTheme="minorEastAsia" w:hAnsiTheme="minorHAnsi"/>
              <w:noProof/>
              <w:sz w:val="22"/>
              <w:lang w:eastAsia="cs-CZ"/>
            </w:rPr>
          </w:pPr>
          <w:r w:rsidRPr="00F220EB">
            <w:rPr>
              <w:szCs w:val="20"/>
            </w:rPr>
            <w:fldChar w:fldCharType="begin"/>
          </w:r>
          <w:r w:rsidRPr="00F220EB">
            <w:rPr>
              <w:szCs w:val="20"/>
            </w:rPr>
            <w:instrText xml:space="preserve"> TOC \o "1-3" \h \z \u </w:instrText>
          </w:r>
          <w:r w:rsidRPr="00F220EB">
            <w:rPr>
              <w:szCs w:val="20"/>
            </w:rPr>
            <w:fldChar w:fldCharType="separate"/>
          </w:r>
          <w:hyperlink w:anchor="_Toc114822815" w:history="1">
            <w:r w:rsidR="003F3630" w:rsidRPr="00412CC5">
              <w:rPr>
                <w:rStyle w:val="Hypertextovodkaz"/>
                <w:bCs/>
                <w:noProof/>
              </w:rPr>
              <w:t>1</w:t>
            </w:r>
            <w:r w:rsidR="003F3630">
              <w:rPr>
                <w:rFonts w:asciiTheme="minorHAnsi" w:eastAsiaTheme="minorEastAsia" w:hAnsiTheme="minorHAnsi"/>
                <w:noProof/>
                <w:sz w:val="22"/>
                <w:lang w:eastAsia="cs-CZ"/>
              </w:rPr>
              <w:tab/>
            </w:r>
            <w:r w:rsidR="003F3630" w:rsidRPr="00412CC5">
              <w:rPr>
                <w:rStyle w:val="Hypertextovodkaz"/>
                <w:bCs/>
                <w:noProof/>
              </w:rPr>
              <w:t>Popis území stavby</w:t>
            </w:r>
            <w:r w:rsidR="003F3630">
              <w:rPr>
                <w:noProof/>
                <w:webHidden/>
              </w:rPr>
              <w:tab/>
            </w:r>
            <w:r w:rsidR="003F3630">
              <w:rPr>
                <w:noProof/>
                <w:webHidden/>
              </w:rPr>
              <w:fldChar w:fldCharType="begin"/>
            </w:r>
            <w:r w:rsidR="003F3630">
              <w:rPr>
                <w:noProof/>
                <w:webHidden/>
              </w:rPr>
              <w:instrText xml:space="preserve"> PAGEREF _Toc114822815 \h </w:instrText>
            </w:r>
            <w:r w:rsidR="003F3630">
              <w:rPr>
                <w:noProof/>
                <w:webHidden/>
              </w:rPr>
            </w:r>
            <w:r w:rsidR="003F3630">
              <w:rPr>
                <w:noProof/>
                <w:webHidden/>
              </w:rPr>
              <w:fldChar w:fldCharType="separate"/>
            </w:r>
            <w:r w:rsidR="00306BF3">
              <w:rPr>
                <w:noProof/>
                <w:webHidden/>
              </w:rPr>
              <w:t>2</w:t>
            </w:r>
            <w:r w:rsidR="003F3630">
              <w:rPr>
                <w:noProof/>
                <w:webHidden/>
              </w:rPr>
              <w:fldChar w:fldCharType="end"/>
            </w:r>
          </w:hyperlink>
        </w:p>
        <w:p w14:paraId="170974D5" w14:textId="596680F4" w:rsidR="003F3630" w:rsidRDefault="00EB27AB" w:rsidP="00A57C21">
          <w:pPr>
            <w:pStyle w:val="Obsah1"/>
            <w:rPr>
              <w:rFonts w:asciiTheme="minorHAnsi" w:eastAsiaTheme="minorEastAsia" w:hAnsiTheme="minorHAnsi"/>
              <w:noProof/>
              <w:sz w:val="22"/>
              <w:lang w:eastAsia="cs-CZ"/>
            </w:rPr>
          </w:pPr>
          <w:hyperlink w:anchor="_Toc114822816" w:history="1">
            <w:r w:rsidR="003F3630" w:rsidRPr="00412CC5">
              <w:rPr>
                <w:rStyle w:val="Hypertextovodkaz"/>
                <w:bCs/>
                <w:noProof/>
              </w:rPr>
              <w:t>2</w:t>
            </w:r>
            <w:r w:rsidR="003F3630">
              <w:rPr>
                <w:rFonts w:asciiTheme="minorHAnsi" w:eastAsiaTheme="minorEastAsia" w:hAnsiTheme="minorHAnsi"/>
                <w:noProof/>
                <w:sz w:val="22"/>
                <w:lang w:eastAsia="cs-CZ"/>
              </w:rPr>
              <w:tab/>
            </w:r>
            <w:r w:rsidR="003F3630" w:rsidRPr="00412CC5">
              <w:rPr>
                <w:rStyle w:val="Hypertextovodkaz"/>
                <w:noProof/>
              </w:rPr>
              <w:t>Celkový popis stavby</w:t>
            </w:r>
            <w:r w:rsidR="003F3630">
              <w:rPr>
                <w:noProof/>
                <w:webHidden/>
              </w:rPr>
              <w:tab/>
            </w:r>
            <w:r w:rsidR="003F3630">
              <w:rPr>
                <w:noProof/>
                <w:webHidden/>
              </w:rPr>
              <w:fldChar w:fldCharType="begin"/>
            </w:r>
            <w:r w:rsidR="003F3630">
              <w:rPr>
                <w:noProof/>
                <w:webHidden/>
              </w:rPr>
              <w:instrText xml:space="preserve"> PAGEREF _Toc114822816 \h </w:instrText>
            </w:r>
            <w:r w:rsidR="003F3630">
              <w:rPr>
                <w:noProof/>
                <w:webHidden/>
              </w:rPr>
            </w:r>
            <w:r w:rsidR="003F3630">
              <w:rPr>
                <w:noProof/>
                <w:webHidden/>
              </w:rPr>
              <w:fldChar w:fldCharType="separate"/>
            </w:r>
            <w:r w:rsidR="00306BF3">
              <w:rPr>
                <w:noProof/>
                <w:webHidden/>
              </w:rPr>
              <w:t>3</w:t>
            </w:r>
            <w:r w:rsidR="003F3630">
              <w:rPr>
                <w:noProof/>
                <w:webHidden/>
              </w:rPr>
              <w:fldChar w:fldCharType="end"/>
            </w:r>
          </w:hyperlink>
        </w:p>
        <w:p w14:paraId="60D3DD3A" w14:textId="33A615DE" w:rsidR="003F3630" w:rsidRDefault="00EB27AB" w:rsidP="00A57C21">
          <w:pPr>
            <w:pStyle w:val="Obsah2"/>
            <w:rPr>
              <w:rFonts w:asciiTheme="minorHAnsi" w:eastAsiaTheme="minorEastAsia" w:hAnsiTheme="minorHAnsi"/>
              <w:noProof/>
              <w:sz w:val="22"/>
              <w:lang w:eastAsia="cs-CZ"/>
            </w:rPr>
          </w:pPr>
          <w:hyperlink w:anchor="_Toc114822817" w:history="1">
            <w:r w:rsidR="003F3630" w:rsidRPr="00412CC5">
              <w:rPr>
                <w:rStyle w:val="Hypertextovodkaz"/>
                <w:noProof/>
              </w:rPr>
              <w:t>2.1</w:t>
            </w:r>
            <w:r w:rsidR="003F3630">
              <w:rPr>
                <w:rFonts w:asciiTheme="minorHAnsi" w:eastAsiaTheme="minorEastAsia" w:hAnsiTheme="minorHAnsi"/>
                <w:noProof/>
                <w:sz w:val="22"/>
                <w:lang w:eastAsia="cs-CZ"/>
              </w:rPr>
              <w:tab/>
            </w:r>
            <w:r w:rsidR="003F3630" w:rsidRPr="00412CC5">
              <w:rPr>
                <w:rStyle w:val="Hypertextovodkaz"/>
                <w:noProof/>
              </w:rPr>
              <w:t>Základní charakteristika stavby a jejího užívání</w:t>
            </w:r>
            <w:r w:rsidR="003F3630">
              <w:rPr>
                <w:noProof/>
                <w:webHidden/>
              </w:rPr>
              <w:tab/>
            </w:r>
            <w:r w:rsidR="003F3630">
              <w:rPr>
                <w:noProof/>
                <w:webHidden/>
              </w:rPr>
              <w:fldChar w:fldCharType="begin"/>
            </w:r>
            <w:r w:rsidR="003F3630">
              <w:rPr>
                <w:noProof/>
                <w:webHidden/>
              </w:rPr>
              <w:instrText xml:space="preserve"> PAGEREF _Toc114822817 \h </w:instrText>
            </w:r>
            <w:r w:rsidR="003F3630">
              <w:rPr>
                <w:noProof/>
                <w:webHidden/>
              </w:rPr>
            </w:r>
            <w:r w:rsidR="003F3630">
              <w:rPr>
                <w:noProof/>
                <w:webHidden/>
              </w:rPr>
              <w:fldChar w:fldCharType="separate"/>
            </w:r>
            <w:r w:rsidR="00306BF3">
              <w:rPr>
                <w:noProof/>
                <w:webHidden/>
              </w:rPr>
              <w:t>3</w:t>
            </w:r>
            <w:r w:rsidR="003F3630">
              <w:rPr>
                <w:noProof/>
                <w:webHidden/>
              </w:rPr>
              <w:fldChar w:fldCharType="end"/>
            </w:r>
          </w:hyperlink>
        </w:p>
        <w:p w14:paraId="3ADAEFB5" w14:textId="296FADC1" w:rsidR="003F3630" w:rsidRDefault="00EB27AB" w:rsidP="00A57C21">
          <w:pPr>
            <w:pStyle w:val="Obsah2"/>
            <w:rPr>
              <w:rFonts w:asciiTheme="minorHAnsi" w:eastAsiaTheme="minorEastAsia" w:hAnsiTheme="minorHAnsi"/>
              <w:noProof/>
              <w:sz w:val="22"/>
              <w:lang w:eastAsia="cs-CZ"/>
            </w:rPr>
          </w:pPr>
          <w:hyperlink w:anchor="_Toc114822818" w:history="1">
            <w:r w:rsidR="003F3630" w:rsidRPr="00412CC5">
              <w:rPr>
                <w:rStyle w:val="Hypertextovodkaz"/>
                <w:noProof/>
              </w:rPr>
              <w:t>2.2</w:t>
            </w:r>
            <w:r w:rsidR="003F3630">
              <w:rPr>
                <w:rFonts w:asciiTheme="minorHAnsi" w:eastAsiaTheme="minorEastAsia" w:hAnsiTheme="minorHAnsi"/>
                <w:noProof/>
                <w:sz w:val="22"/>
                <w:lang w:eastAsia="cs-CZ"/>
              </w:rPr>
              <w:tab/>
            </w:r>
            <w:r w:rsidR="003F3630" w:rsidRPr="00412CC5">
              <w:rPr>
                <w:rStyle w:val="Hypertextovodkaz"/>
                <w:noProof/>
              </w:rPr>
              <w:t>Celkové urbanistické a architektonické řešení</w:t>
            </w:r>
            <w:r w:rsidR="003F3630">
              <w:rPr>
                <w:noProof/>
                <w:webHidden/>
              </w:rPr>
              <w:tab/>
            </w:r>
            <w:r w:rsidR="003F3630">
              <w:rPr>
                <w:noProof/>
                <w:webHidden/>
              </w:rPr>
              <w:fldChar w:fldCharType="begin"/>
            </w:r>
            <w:r w:rsidR="003F3630">
              <w:rPr>
                <w:noProof/>
                <w:webHidden/>
              </w:rPr>
              <w:instrText xml:space="preserve"> PAGEREF _Toc114822818 \h </w:instrText>
            </w:r>
            <w:r w:rsidR="003F3630">
              <w:rPr>
                <w:noProof/>
                <w:webHidden/>
              </w:rPr>
            </w:r>
            <w:r w:rsidR="003F3630">
              <w:rPr>
                <w:noProof/>
                <w:webHidden/>
              </w:rPr>
              <w:fldChar w:fldCharType="separate"/>
            </w:r>
            <w:r w:rsidR="00306BF3">
              <w:rPr>
                <w:noProof/>
                <w:webHidden/>
              </w:rPr>
              <w:t>5</w:t>
            </w:r>
            <w:r w:rsidR="003F3630">
              <w:rPr>
                <w:noProof/>
                <w:webHidden/>
              </w:rPr>
              <w:fldChar w:fldCharType="end"/>
            </w:r>
          </w:hyperlink>
        </w:p>
        <w:p w14:paraId="7C2AD355" w14:textId="3B5444B1" w:rsidR="003F3630" w:rsidRDefault="00EB27AB" w:rsidP="00A57C21">
          <w:pPr>
            <w:pStyle w:val="Obsah2"/>
            <w:rPr>
              <w:rFonts w:asciiTheme="minorHAnsi" w:eastAsiaTheme="minorEastAsia" w:hAnsiTheme="minorHAnsi"/>
              <w:noProof/>
              <w:sz w:val="22"/>
              <w:lang w:eastAsia="cs-CZ"/>
            </w:rPr>
          </w:pPr>
          <w:hyperlink w:anchor="_Toc114822819" w:history="1">
            <w:r w:rsidR="003F3630" w:rsidRPr="00412CC5">
              <w:rPr>
                <w:rStyle w:val="Hypertextovodkaz"/>
                <w:noProof/>
              </w:rPr>
              <w:t>2.3</w:t>
            </w:r>
            <w:r w:rsidR="003F3630">
              <w:rPr>
                <w:rFonts w:asciiTheme="minorHAnsi" w:eastAsiaTheme="minorEastAsia" w:hAnsiTheme="minorHAnsi"/>
                <w:noProof/>
                <w:sz w:val="22"/>
                <w:lang w:eastAsia="cs-CZ"/>
              </w:rPr>
              <w:tab/>
            </w:r>
            <w:r w:rsidR="003F3630" w:rsidRPr="00412CC5">
              <w:rPr>
                <w:rStyle w:val="Hypertextovodkaz"/>
                <w:noProof/>
              </w:rPr>
              <w:t>Celkové provozní řešení, technologie výroby</w:t>
            </w:r>
            <w:r w:rsidR="003F3630">
              <w:rPr>
                <w:noProof/>
                <w:webHidden/>
              </w:rPr>
              <w:tab/>
            </w:r>
            <w:r w:rsidR="003F3630">
              <w:rPr>
                <w:noProof/>
                <w:webHidden/>
              </w:rPr>
              <w:fldChar w:fldCharType="begin"/>
            </w:r>
            <w:r w:rsidR="003F3630">
              <w:rPr>
                <w:noProof/>
                <w:webHidden/>
              </w:rPr>
              <w:instrText xml:space="preserve"> PAGEREF _Toc114822819 \h </w:instrText>
            </w:r>
            <w:r w:rsidR="003F3630">
              <w:rPr>
                <w:noProof/>
                <w:webHidden/>
              </w:rPr>
            </w:r>
            <w:r w:rsidR="003F3630">
              <w:rPr>
                <w:noProof/>
                <w:webHidden/>
              </w:rPr>
              <w:fldChar w:fldCharType="separate"/>
            </w:r>
            <w:r w:rsidR="00306BF3">
              <w:rPr>
                <w:noProof/>
                <w:webHidden/>
              </w:rPr>
              <w:t>5</w:t>
            </w:r>
            <w:r w:rsidR="003F3630">
              <w:rPr>
                <w:noProof/>
                <w:webHidden/>
              </w:rPr>
              <w:fldChar w:fldCharType="end"/>
            </w:r>
          </w:hyperlink>
        </w:p>
        <w:p w14:paraId="11FA6941" w14:textId="57E0BC0B" w:rsidR="003F3630" w:rsidRDefault="00EB27AB" w:rsidP="00A57C21">
          <w:pPr>
            <w:pStyle w:val="Obsah2"/>
            <w:rPr>
              <w:rFonts w:asciiTheme="minorHAnsi" w:eastAsiaTheme="minorEastAsia" w:hAnsiTheme="minorHAnsi"/>
              <w:noProof/>
              <w:sz w:val="22"/>
              <w:lang w:eastAsia="cs-CZ"/>
            </w:rPr>
          </w:pPr>
          <w:hyperlink w:anchor="_Toc114822820" w:history="1">
            <w:r w:rsidR="003F3630" w:rsidRPr="00412CC5">
              <w:rPr>
                <w:rStyle w:val="Hypertextovodkaz"/>
                <w:noProof/>
              </w:rPr>
              <w:t>2.4</w:t>
            </w:r>
            <w:r w:rsidR="003F3630">
              <w:rPr>
                <w:rFonts w:asciiTheme="minorHAnsi" w:eastAsiaTheme="minorEastAsia" w:hAnsiTheme="minorHAnsi"/>
                <w:noProof/>
                <w:sz w:val="22"/>
                <w:lang w:eastAsia="cs-CZ"/>
              </w:rPr>
              <w:tab/>
            </w:r>
            <w:r w:rsidR="003F3630" w:rsidRPr="00412CC5">
              <w:rPr>
                <w:rStyle w:val="Hypertextovodkaz"/>
                <w:noProof/>
              </w:rPr>
              <w:t>Bezbariérové užívání stavby</w:t>
            </w:r>
            <w:r w:rsidR="003F3630">
              <w:rPr>
                <w:noProof/>
                <w:webHidden/>
              </w:rPr>
              <w:tab/>
            </w:r>
            <w:r w:rsidR="003F3630">
              <w:rPr>
                <w:noProof/>
                <w:webHidden/>
              </w:rPr>
              <w:fldChar w:fldCharType="begin"/>
            </w:r>
            <w:r w:rsidR="003F3630">
              <w:rPr>
                <w:noProof/>
                <w:webHidden/>
              </w:rPr>
              <w:instrText xml:space="preserve"> PAGEREF _Toc114822820 \h </w:instrText>
            </w:r>
            <w:r w:rsidR="003F3630">
              <w:rPr>
                <w:noProof/>
                <w:webHidden/>
              </w:rPr>
            </w:r>
            <w:r w:rsidR="003F3630">
              <w:rPr>
                <w:noProof/>
                <w:webHidden/>
              </w:rPr>
              <w:fldChar w:fldCharType="separate"/>
            </w:r>
            <w:r w:rsidR="00306BF3">
              <w:rPr>
                <w:noProof/>
                <w:webHidden/>
              </w:rPr>
              <w:t>5</w:t>
            </w:r>
            <w:r w:rsidR="003F3630">
              <w:rPr>
                <w:noProof/>
                <w:webHidden/>
              </w:rPr>
              <w:fldChar w:fldCharType="end"/>
            </w:r>
          </w:hyperlink>
        </w:p>
        <w:p w14:paraId="4EA4A260" w14:textId="44E69E47" w:rsidR="003F3630" w:rsidRDefault="00EB27AB" w:rsidP="00A57C21">
          <w:pPr>
            <w:pStyle w:val="Obsah2"/>
            <w:rPr>
              <w:rFonts w:asciiTheme="minorHAnsi" w:eastAsiaTheme="minorEastAsia" w:hAnsiTheme="minorHAnsi"/>
              <w:noProof/>
              <w:sz w:val="22"/>
              <w:lang w:eastAsia="cs-CZ"/>
            </w:rPr>
          </w:pPr>
          <w:hyperlink w:anchor="_Toc114822821" w:history="1">
            <w:r w:rsidR="003F3630" w:rsidRPr="00412CC5">
              <w:rPr>
                <w:rStyle w:val="Hypertextovodkaz"/>
                <w:noProof/>
              </w:rPr>
              <w:t>2.5</w:t>
            </w:r>
            <w:r w:rsidR="003F3630">
              <w:rPr>
                <w:rFonts w:asciiTheme="minorHAnsi" w:eastAsiaTheme="minorEastAsia" w:hAnsiTheme="minorHAnsi"/>
                <w:noProof/>
                <w:sz w:val="22"/>
                <w:lang w:eastAsia="cs-CZ"/>
              </w:rPr>
              <w:tab/>
            </w:r>
            <w:r w:rsidR="003F3630" w:rsidRPr="00412CC5">
              <w:rPr>
                <w:rStyle w:val="Hypertextovodkaz"/>
                <w:noProof/>
              </w:rPr>
              <w:t>Bezpečnost při užívání stavby</w:t>
            </w:r>
            <w:r w:rsidR="003F3630">
              <w:rPr>
                <w:noProof/>
                <w:webHidden/>
              </w:rPr>
              <w:tab/>
            </w:r>
            <w:r w:rsidR="003F3630">
              <w:rPr>
                <w:noProof/>
                <w:webHidden/>
              </w:rPr>
              <w:fldChar w:fldCharType="begin"/>
            </w:r>
            <w:r w:rsidR="003F3630">
              <w:rPr>
                <w:noProof/>
                <w:webHidden/>
              </w:rPr>
              <w:instrText xml:space="preserve"> PAGEREF _Toc114822821 \h </w:instrText>
            </w:r>
            <w:r w:rsidR="003F3630">
              <w:rPr>
                <w:noProof/>
                <w:webHidden/>
              </w:rPr>
            </w:r>
            <w:r w:rsidR="003F3630">
              <w:rPr>
                <w:noProof/>
                <w:webHidden/>
              </w:rPr>
              <w:fldChar w:fldCharType="separate"/>
            </w:r>
            <w:r w:rsidR="00306BF3">
              <w:rPr>
                <w:noProof/>
                <w:webHidden/>
              </w:rPr>
              <w:t>5</w:t>
            </w:r>
            <w:r w:rsidR="003F3630">
              <w:rPr>
                <w:noProof/>
                <w:webHidden/>
              </w:rPr>
              <w:fldChar w:fldCharType="end"/>
            </w:r>
          </w:hyperlink>
        </w:p>
        <w:p w14:paraId="1CF62CD2" w14:textId="2A5E6D45" w:rsidR="003F3630" w:rsidRDefault="00EB27AB" w:rsidP="00A57C21">
          <w:pPr>
            <w:pStyle w:val="Obsah2"/>
            <w:rPr>
              <w:rFonts w:asciiTheme="minorHAnsi" w:eastAsiaTheme="minorEastAsia" w:hAnsiTheme="minorHAnsi"/>
              <w:noProof/>
              <w:sz w:val="22"/>
              <w:lang w:eastAsia="cs-CZ"/>
            </w:rPr>
          </w:pPr>
          <w:hyperlink w:anchor="_Toc114822822" w:history="1">
            <w:r w:rsidR="003F3630" w:rsidRPr="00412CC5">
              <w:rPr>
                <w:rStyle w:val="Hypertextovodkaz"/>
                <w:noProof/>
              </w:rPr>
              <w:t>2.6</w:t>
            </w:r>
            <w:r w:rsidR="003F3630">
              <w:rPr>
                <w:rFonts w:asciiTheme="minorHAnsi" w:eastAsiaTheme="minorEastAsia" w:hAnsiTheme="minorHAnsi"/>
                <w:noProof/>
                <w:sz w:val="22"/>
                <w:lang w:eastAsia="cs-CZ"/>
              </w:rPr>
              <w:tab/>
            </w:r>
            <w:r w:rsidR="003F3630" w:rsidRPr="00412CC5">
              <w:rPr>
                <w:rStyle w:val="Hypertextovodkaz"/>
                <w:noProof/>
              </w:rPr>
              <w:t>Základní charakteristika objektů</w:t>
            </w:r>
            <w:r w:rsidR="003F3630">
              <w:rPr>
                <w:noProof/>
                <w:webHidden/>
              </w:rPr>
              <w:tab/>
            </w:r>
            <w:r w:rsidR="003F3630">
              <w:rPr>
                <w:noProof/>
                <w:webHidden/>
              </w:rPr>
              <w:fldChar w:fldCharType="begin"/>
            </w:r>
            <w:r w:rsidR="003F3630">
              <w:rPr>
                <w:noProof/>
                <w:webHidden/>
              </w:rPr>
              <w:instrText xml:space="preserve"> PAGEREF _Toc114822822 \h </w:instrText>
            </w:r>
            <w:r w:rsidR="003F3630">
              <w:rPr>
                <w:noProof/>
                <w:webHidden/>
              </w:rPr>
            </w:r>
            <w:r w:rsidR="003F3630">
              <w:rPr>
                <w:noProof/>
                <w:webHidden/>
              </w:rPr>
              <w:fldChar w:fldCharType="separate"/>
            </w:r>
            <w:r w:rsidR="00306BF3">
              <w:rPr>
                <w:noProof/>
                <w:webHidden/>
              </w:rPr>
              <w:t>6</w:t>
            </w:r>
            <w:r w:rsidR="003F3630">
              <w:rPr>
                <w:noProof/>
                <w:webHidden/>
              </w:rPr>
              <w:fldChar w:fldCharType="end"/>
            </w:r>
          </w:hyperlink>
        </w:p>
        <w:p w14:paraId="2B223601" w14:textId="2F982F21" w:rsidR="003F3630" w:rsidRDefault="00EB27AB" w:rsidP="00A57C21">
          <w:pPr>
            <w:pStyle w:val="Obsah2"/>
            <w:rPr>
              <w:rFonts w:asciiTheme="minorHAnsi" w:eastAsiaTheme="minorEastAsia" w:hAnsiTheme="minorHAnsi"/>
              <w:noProof/>
              <w:sz w:val="22"/>
              <w:lang w:eastAsia="cs-CZ"/>
            </w:rPr>
          </w:pPr>
          <w:hyperlink w:anchor="_Toc114822823" w:history="1">
            <w:r w:rsidR="003F3630" w:rsidRPr="00412CC5">
              <w:rPr>
                <w:rStyle w:val="Hypertextovodkaz"/>
                <w:noProof/>
              </w:rPr>
              <w:t>2.7</w:t>
            </w:r>
            <w:r w:rsidR="003F3630">
              <w:rPr>
                <w:rFonts w:asciiTheme="minorHAnsi" w:eastAsiaTheme="minorEastAsia" w:hAnsiTheme="minorHAnsi"/>
                <w:noProof/>
                <w:sz w:val="22"/>
                <w:lang w:eastAsia="cs-CZ"/>
              </w:rPr>
              <w:tab/>
            </w:r>
            <w:r w:rsidR="003F3630" w:rsidRPr="00412CC5">
              <w:rPr>
                <w:rStyle w:val="Hypertextovodkaz"/>
                <w:noProof/>
              </w:rPr>
              <w:t>Základní charakteristika technických a technologických zařízení</w:t>
            </w:r>
            <w:r w:rsidR="003F3630">
              <w:rPr>
                <w:noProof/>
                <w:webHidden/>
              </w:rPr>
              <w:tab/>
            </w:r>
            <w:r w:rsidR="003F3630">
              <w:rPr>
                <w:noProof/>
                <w:webHidden/>
              </w:rPr>
              <w:fldChar w:fldCharType="begin"/>
            </w:r>
            <w:r w:rsidR="003F3630">
              <w:rPr>
                <w:noProof/>
                <w:webHidden/>
              </w:rPr>
              <w:instrText xml:space="preserve"> PAGEREF _Toc114822823 \h </w:instrText>
            </w:r>
            <w:r w:rsidR="003F3630">
              <w:rPr>
                <w:noProof/>
                <w:webHidden/>
              </w:rPr>
            </w:r>
            <w:r w:rsidR="003F3630">
              <w:rPr>
                <w:noProof/>
                <w:webHidden/>
              </w:rPr>
              <w:fldChar w:fldCharType="separate"/>
            </w:r>
            <w:r w:rsidR="00306BF3">
              <w:rPr>
                <w:noProof/>
                <w:webHidden/>
              </w:rPr>
              <w:t>12</w:t>
            </w:r>
            <w:r w:rsidR="003F3630">
              <w:rPr>
                <w:noProof/>
                <w:webHidden/>
              </w:rPr>
              <w:fldChar w:fldCharType="end"/>
            </w:r>
          </w:hyperlink>
        </w:p>
        <w:p w14:paraId="5A7E834D" w14:textId="5D7F8D80" w:rsidR="003F3630" w:rsidRDefault="00EB27AB" w:rsidP="00A57C21">
          <w:pPr>
            <w:pStyle w:val="Obsah2"/>
            <w:rPr>
              <w:rFonts w:asciiTheme="minorHAnsi" w:eastAsiaTheme="minorEastAsia" w:hAnsiTheme="minorHAnsi"/>
              <w:noProof/>
              <w:sz w:val="22"/>
              <w:lang w:eastAsia="cs-CZ"/>
            </w:rPr>
          </w:pPr>
          <w:hyperlink w:anchor="_Toc114822824" w:history="1">
            <w:r w:rsidR="003F3630" w:rsidRPr="00412CC5">
              <w:rPr>
                <w:rStyle w:val="Hypertextovodkaz"/>
                <w:noProof/>
              </w:rPr>
              <w:t>2.8</w:t>
            </w:r>
            <w:r w:rsidR="003F3630">
              <w:rPr>
                <w:rFonts w:asciiTheme="minorHAnsi" w:eastAsiaTheme="minorEastAsia" w:hAnsiTheme="minorHAnsi"/>
                <w:noProof/>
                <w:sz w:val="22"/>
                <w:lang w:eastAsia="cs-CZ"/>
              </w:rPr>
              <w:tab/>
            </w:r>
            <w:r w:rsidR="003F3630" w:rsidRPr="00412CC5">
              <w:rPr>
                <w:rStyle w:val="Hypertextovodkaz"/>
                <w:noProof/>
              </w:rPr>
              <w:t>Požárně bezpečnostní řešení</w:t>
            </w:r>
            <w:r w:rsidR="003F3630">
              <w:rPr>
                <w:noProof/>
                <w:webHidden/>
              </w:rPr>
              <w:tab/>
            </w:r>
            <w:r w:rsidR="003F3630">
              <w:rPr>
                <w:noProof/>
                <w:webHidden/>
              </w:rPr>
              <w:fldChar w:fldCharType="begin"/>
            </w:r>
            <w:r w:rsidR="003F3630">
              <w:rPr>
                <w:noProof/>
                <w:webHidden/>
              </w:rPr>
              <w:instrText xml:space="preserve"> PAGEREF _Toc114822824 \h </w:instrText>
            </w:r>
            <w:r w:rsidR="003F3630">
              <w:rPr>
                <w:noProof/>
                <w:webHidden/>
              </w:rPr>
            </w:r>
            <w:r w:rsidR="003F3630">
              <w:rPr>
                <w:noProof/>
                <w:webHidden/>
              </w:rPr>
              <w:fldChar w:fldCharType="separate"/>
            </w:r>
            <w:r w:rsidR="00306BF3">
              <w:rPr>
                <w:noProof/>
                <w:webHidden/>
              </w:rPr>
              <w:t>18</w:t>
            </w:r>
            <w:r w:rsidR="003F3630">
              <w:rPr>
                <w:noProof/>
                <w:webHidden/>
              </w:rPr>
              <w:fldChar w:fldCharType="end"/>
            </w:r>
          </w:hyperlink>
        </w:p>
        <w:p w14:paraId="428010FE" w14:textId="7DE67B61" w:rsidR="003F3630" w:rsidRDefault="00EB27AB" w:rsidP="00A57C21">
          <w:pPr>
            <w:pStyle w:val="Obsah2"/>
            <w:rPr>
              <w:rFonts w:asciiTheme="minorHAnsi" w:eastAsiaTheme="minorEastAsia" w:hAnsiTheme="minorHAnsi"/>
              <w:noProof/>
              <w:sz w:val="22"/>
              <w:lang w:eastAsia="cs-CZ"/>
            </w:rPr>
          </w:pPr>
          <w:hyperlink w:anchor="_Toc114822825" w:history="1">
            <w:r w:rsidR="003F3630" w:rsidRPr="00412CC5">
              <w:rPr>
                <w:rStyle w:val="Hypertextovodkaz"/>
                <w:noProof/>
              </w:rPr>
              <w:t>2.9</w:t>
            </w:r>
            <w:r w:rsidR="003F3630">
              <w:rPr>
                <w:rFonts w:asciiTheme="minorHAnsi" w:eastAsiaTheme="minorEastAsia" w:hAnsiTheme="minorHAnsi"/>
                <w:noProof/>
                <w:sz w:val="22"/>
                <w:lang w:eastAsia="cs-CZ"/>
              </w:rPr>
              <w:tab/>
            </w:r>
            <w:r w:rsidR="003F3630" w:rsidRPr="00412CC5">
              <w:rPr>
                <w:rStyle w:val="Hypertextovodkaz"/>
                <w:noProof/>
              </w:rPr>
              <w:t>Úspora energie a tepelná ochrana</w:t>
            </w:r>
            <w:r w:rsidR="003F3630">
              <w:rPr>
                <w:noProof/>
                <w:webHidden/>
              </w:rPr>
              <w:tab/>
            </w:r>
            <w:r w:rsidR="003F3630">
              <w:rPr>
                <w:noProof/>
                <w:webHidden/>
              </w:rPr>
              <w:fldChar w:fldCharType="begin"/>
            </w:r>
            <w:r w:rsidR="003F3630">
              <w:rPr>
                <w:noProof/>
                <w:webHidden/>
              </w:rPr>
              <w:instrText xml:space="preserve"> PAGEREF _Toc114822825 \h </w:instrText>
            </w:r>
            <w:r w:rsidR="003F3630">
              <w:rPr>
                <w:noProof/>
                <w:webHidden/>
              </w:rPr>
            </w:r>
            <w:r w:rsidR="003F3630">
              <w:rPr>
                <w:noProof/>
                <w:webHidden/>
              </w:rPr>
              <w:fldChar w:fldCharType="separate"/>
            </w:r>
            <w:r w:rsidR="00306BF3">
              <w:rPr>
                <w:noProof/>
                <w:webHidden/>
              </w:rPr>
              <w:t>18</w:t>
            </w:r>
            <w:r w:rsidR="003F3630">
              <w:rPr>
                <w:noProof/>
                <w:webHidden/>
              </w:rPr>
              <w:fldChar w:fldCharType="end"/>
            </w:r>
          </w:hyperlink>
        </w:p>
        <w:p w14:paraId="4618A8F4" w14:textId="4FBC010C" w:rsidR="003F3630" w:rsidRDefault="00EB27AB" w:rsidP="00A57C21">
          <w:pPr>
            <w:pStyle w:val="Obsah2"/>
            <w:rPr>
              <w:rFonts w:asciiTheme="minorHAnsi" w:eastAsiaTheme="minorEastAsia" w:hAnsiTheme="minorHAnsi"/>
              <w:noProof/>
              <w:sz w:val="22"/>
              <w:lang w:eastAsia="cs-CZ"/>
            </w:rPr>
          </w:pPr>
          <w:hyperlink w:anchor="_Toc114822826" w:history="1">
            <w:r w:rsidR="003F3630" w:rsidRPr="00412CC5">
              <w:rPr>
                <w:rStyle w:val="Hypertextovodkaz"/>
                <w:noProof/>
              </w:rPr>
              <w:t>2.10</w:t>
            </w:r>
            <w:r w:rsidR="003F3630">
              <w:rPr>
                <w:rFonts w:asciiTheme="minorHAnsi" w:eastAsiaTheme="minorEastAsia" w:hAnsiTheme="minorHAnsi"/>
                <w:noProof/>
                <w:sz w:val="22"/>
                <w:lang w:eastAsia="cs-CZ"/>
              </w:rPr>
              <w:tab/>
            </w:r>
            <w:r w:rsidR="003F3630" w:rsidRPr="00412CC5">
              <w:rPr>
                <w:rStyle w:val="Hypertextovodkaz"/>
                <w:noProof/>
              </w:rPr>
              <w:t>Hygienické požadavky na stavby, požadavky na pracovní a komunální prostředí</w:t>
            </w:r>
            <w:r w:rsidR="003F3630">
              <w:rPr>
                <w:noProof/>
                <w:webHidden/>
              </w:rPr>
              <w:tab/>
            </w:r>
            <w:r w:rsidR="003F3630">
              <w:rPr>
                <w:noProof/>
                <w:webHidden/>
              </w:rPr>
              <w:fldChar w:fldCharType="begin"/>
            </w:r>
            <w:r w:rsidR="003F3630">
              <w:rPr>
                <w:noProof/>
                <w:webHidden/>
              </w:rPr>
              <w:instrText xml:space="preserve"> PAGEREF _Toc114822826 \h </w:instrText>
            </w:r>
            <w:r w:rsidR="003F3630">
              <w:rPr>
                <w:noProof/>
                <w:webHidden/>
              </w:rPr>
            </w:r>
            <w:r w:rsidR="003F3630">
              <w:rPr>
                <w:noProof/>
                <w:webHidden/>
              </w:rPr>
              <w:fldChar w:fldCharType="separate"/>
            </w:r>
            <w:r w:rsidR="00306BF3">
              <w:rPr>
                <w:noProof/>
                <w:webHidden/>
              </w:rPr>
              <w:t>19</w:t>
            </w:r>
            <w:r w:rsidR="003F3630">
              <w:rPr>
                <w:noProof/>
                <w:webHidden/>
              </w:rPr>
              <w:fldChar w:fldCharType="end"/>
            </w:r>
          </w:hyperlink>
        </w:p>
        <w:p w14:paraId="3B1679D3" w14:textId="42562DD9" w:rsidR="003F3630" w:rsidRDefault="00EB27AB" w:rsidP="00A57C21">
          <w:pPr>
            <w:pStyle w:val="Obsah2"/>
            <w:rPr>
              <w:rFonts w:asciiTheme="minorHAnsi" w:eastAsiaTheme="minorEastAsia" w:hAnsiTheme="minorHAnsi"/>
              <w:noProof/>
              <w:sz w:val="22"/>
              <w:lang w:eastAsia="cs-CZ"/>
            </w:rPr>
          </w:pPr>
          <w:hyperlink w:anchor="_Toc114822827" w:history="1">
            <w:r w:rsidR="003F3630" w:rsidRPr="00412CC5">
              <w:rPr>
                <w:rStyle w:val="Hypertextovodkaz"/>
                <w:noProof/>
              </w:rPr>
              <w:t>2.11</w:t>
            </w:r>
            <w:r w:rsidR="003F3630">
              <w:rPr>
                <w:rFonts w:asciiTheme="minorHAnsi" w:eastAsiaTheme="minorEastAsia" w:hAnsiTheme="minorHAnsi"/>
                <w:noProof/>
                <w:sz w:val="22"/>
                <w:lang w:eastAsia="cs-CZ"/>
              </w:rPr>
              <w:tab/>
            </w:r>
            <w:r w:rsidR="003F3630" w:rsidRPr="00412CC5">
              <w:rPr>
                <w:rStyle w:val="Hypertextovodkaz"/>
                <w:noProof/>
              </w:rPr>
              <w:t>Zásady ochrany stavby před negativními účinky vnějšího prostředí</w:t>
            </w:r>
            <w:r w:rsidR="003F3630">
              <w:rPr>
                <w:noProof/>
                <w:webHidden/>
              </w:rPr>
              <w:tab/>
            </w:r>
            <w:r w:rsidR="003F3630">
              <w:rPr>
                <w:noProof/>
                <w:webHidden/>
              </w:rPr>
              <w:fldChar w:fldCharType="begin"/>
            </w:r>
            <w:r w:rsidR="003F3630">
              <w:rPr>
                <w:noProof/>
                <w:webHidden/>
              </w:rPr>
              <w:instrText xml:space="preserve"> PAGEREF _Toc114822827 \h </w:instrText>
            </w:r>
            <w:r w:rsidR="003F3630">
              <w:rPr>
                <w:noProof/>
                <w:webHidden/>
              </w:rPr>
            </w:r>
            <w:r w:rsidR="003F3630">
              <w:rPr>
                <w:noProof/>
                <w:webHidden/>
              </w:rPr>
              <w:fldChar w:fldCharType="separate"/>
            </w:r>
            <w:r w:rsidR="00306BF3">
              <w:rPr>
                <w:noProof/>
                <w:webHidden/>
              </w:rPr>
              <w:t>19</w:t>
            </w:r>
            <w:r w:rsidR="003F3630">
              <w:rPr>
                <w:noProof/>
                <w:webHidden/>
              </w:rPr>
              <w:fldChar w:fldCharType="end"/>
            </w:r>
          </w:hyperlink>
        </w:p>
        <w:p w14:paraId="684C5DAE" w14:textId="7BC07273" w:rsidR="003F3630" w:rsidRDefault="00EB27AB" w:rsidP="00A57C21">
          <w:pPr>
            <w:pStyle w:val="Obsah1"/>
            <w:rPr>
              <w:rFonts w:asciiTheme="minorHAnsi" w:eastAsiaTheme="minorEastAsia" w:hAnsiTheme="minorHAnsi"/>
              <w:noProof/>
              <w:sz w:val="22"/>
              <w:lang w:eastAsia="cs-CZ"/>
            </w:rPr>
          </w:pPr>
          <w:hyperlink w:anchor="_Toc114822828" w:history="1">
            <w:r w:rsidR="003F3630" w:rsidRPr="00412CC5">
              <w:rPr>
                <w:rStyle w:val="Hypertextovodkaz"/>
                <w:bCs/>
                <w:noProof/>
              </w:rPr>
              <w:t>3</w:t>
            </w:r>
            <w:r w:rsidR="003F3630">
              <w:rPr>
                <w:rFonts w:asciiTheme="minorHAnsi" w:eastAsiaTheme="minorEastAsia" w:hAnsiTheme="minorHAnsi"/>
                <w:noProof/>
                <w:sz w:val="22"/>
                <w:lang w:eastAsia="cs-CZ"/>
              </w:rPr>
              <w:tab/>
            </w:r>
            <w:r w:rsidR="003F3630" w:rsidRPr="00412CC5">
              <w:rPr>
                <w:rStyle w:val="Hypertextovodkaz"/>
                <w:noProof/>
              </w:rPr>
              <w:t>Připojení na technickou infrastrukturu</w:t>
            </w:r>
            <w:r w:rsidR="003F3630">
              <w:rPr>
                <w:noProof/>
                <w:webHidden/>
              </w:rPr>
              <w:tab/>
            </w:r>
            <w:r w:rsidR="003F3630">
              <w:rPr>
                <w:noProof/>
                <w:webHidden/>
              </w:rPr>
              <w:fldChar w:fldCharType="begin"/>
            </w:r>
            <w:r w:rsidR="003F3630">
              <w:rPr>
                <w:noProof/>
                <w:webHidden/>
              </w:rPr>
              <w:instrText xml:space="preserve"> PAGEREF _Toc114822828 \h </w:instrText>
            </w:r>
            <w:r w:rsidR="003F3630">
              <w:rPr>
                <w:noProof/>
                <w:webHidden/>
              </w:rPr>
            </w:r>
            <w:r w:rsidR="003F3630">
              <w:rPr>
                <w:noProof/>
                <w:webHidden/>
              </w:rPr>
              <w:fldChar w:fldCharType="separate"/>
            </w:r>
            <w:r w:rsidR="00306BF3">
              <w:rPr>
                <w:noProof/>
                <w:webHidden/>
              </w:rPr>
              <w:t>20</w:t>
            </w:r>
            <w:r w:rsidR="003F3630">
              <w:rPr>
                <w:noProof/>
                <w:webHidden/>
              </w:rPr>
              <w:fldChar w:fldCharType="end"/>
            </w:r>
          </w:hyperlink>
        </w:p>
        <w:p w14:paraId="54B2C7BB" w14:textId="3E1C60F7" w:rsidR="003F3630" w:rsidRDefault="00EB27AB" w:rsidP="00A57C21">
          <w:pPr>
            <w:pStyle w:val="Obsah1"/>
            <w:rPr>
              <w:rFonts w:asciiTheme="minorHAnsi" w:eastAsiaTheme="minorEastAsia" w:hAnsiTheme="minorHAnsi"/>
              <w:noProof/>
              <w:sz w:val="22"/>
              <w:lang w:eastAsia="cs-CZ"/>
            </w:rPr>
          </w:pPr>
          <w:hyperlink w:anchor="_Toc114822829" w:history="1">
            <w:r w:rsidR="003F3630" w:rsidRPr="00412CC5">
              <w:rPr>
                <w:rStyle w:val="Hypertextovodkaz"/>
                <w:bCs/>
                <w:noProof/>
              </w:rPr>
              <w:t>4</w:t>
            </w:r>
            <w:r w:rsidR="003F3630">
              <w:rPr>
                <w:rFonts w:asciiTheme="minorHAnsi" w:eastAsiaTheme="minorEastAsia" w:hAnsiTheme="minorHAnsi"/>
                <w:noProof/>
                <w:sz w:val="22"/>
                <w:lang w:eastAsia="cs-CZ"/>
              </w:rPr>
              <w:tab/>
            </w:r>
            <w:r w:rsidR="003F3630" w:rsidRPr="00412CC5">
              <w:rPr>
                <w:rStyle w:val="Hypertextovodkaz"/>
                <w:noProof/>
              </w:rPr>
              <w:t>Dopravní řešení</w:t>
            </w:r>
            <w:r w:rsidR="003F3630">
              <w:rPr>
                <w:noProof/>
                <w:webHidden/>
              </w:rPr>
              <w:tab/>
            </w:r>
            <w:r w:rsidR="003F3630">
              <w:rPr>
                <w:noProof/>
                <w:webHidden/>
              </w:rPr>
              <w:fldChar w:fldCharType="begin"/>
            </w:r>
            <w:r w:rsidR="003F3630">
              <w:rPr>
                <w:noProof/>
                <w:webHidden/>
              </w:rPr>
              <w:instrText xml:space="preserve"> PAGEREF _Toc114822829 \h </w:instrText>
            </w:r>
            <w:r w:rsidR="003F3630">
              <w:rPr>
                <w:noProof/>
                <w:webHidden/>
              </w:rPr>
            </w:r>
            <w:r w:rsidR="003F3630">
              <w:rPr>
                <w:noProof/>
                <w:webHidden/>
              </w:rPr>
              <w:fldChar w:fldCharType="separate"/>
            </w:r>
            <w:r w:rsidR="00306BF3">
              <w:rPr>
                <w:noProof/>
                <w:webHidden/>
              </w:rPr>
              <w:t>20</w:t>
            </w:r>
            <w:r w:rsidR="003F3630">
              <w:rPr>
                <w:noProof/>
                <w:webHidden/>
              </w:rPr>
              <w:fldChar w:fldCharType="end"/>
            </w:r>
          </w:hyperlink>
        </w:p>
        <w:p w14:paraId="69A543DF" w14:textId="3A6079C6" w:rsidR="003F3630" w:rsidRDefault="00EB27AB" w:rsidP="00A57C21">
          <w:pPr>
            <w:pStyle w:val="Obsah1"/>
            <w:rPr>
              <w:rFonts w:asciiTheme="minorHAnsi" w:eastAsiaTheme="minorEastAsia" w:hAnsiTheme="minorHAnsi"/>
              <w:noProof/>
              <w:sz w:val="22"/>
              <w:lang w:eastAsia="cs-CZ"/>
            </w:rPr>
          </w:pPr>
          <w:hyperlink w:anchor="_Toc114822830" w:history="1">
            <w:r w:rsidR="003F3630" w:rsidRPr="00412CC5">
              <w:rPr>
                <w:rStyle w:val="Hypertextovodkaz"/>
                <w:bCs/>
                <w:noProof/>
              </w:rPr>
              <w:t>5</w:t>
            </w:r>
            <w:r w:rsidR="003F3630">
              <w:rPr>
                <w:rFonts w:asciiTheme="minorHAnsi" w:eastAsiaTheme="minorEastAsia" w:hAnsiTheme="minorHAnsi"/>
                <w:noProof/>
                <w:sz w:val="22"/>
                <w:lang w:eastAsia="cs-CZ"/>
              </w:rPr>
              <w:tab/>
            </w:r>
            <w:r w:rsidR="003F3630" w:rsidRPr="00412CC5">
              <w:rPr>
                <w:rStyle w:val="Hypertextovodkaz"/>
                <w:noProof/>
              </w:rPr>
              <w:t>Řešení vegetace a souvisejících terénních úprav</w:t>
            </w:r>
            <w:r w:rsidR="003F3630">
              <w:rPr>
                <w:noProof/>
                <w:webHidden/>
              </w:rPr>
              <w:tab/>
            </w:r>
            <w:r w:rsidR="003F3630">
              <w:rPr>
                <w:noProof/>
                <w:webHidden/>
              </w:rPr>
              <w:fldChar w:fldCharType="begin"/>
            </w:r>
            <w:r w:rsidR="003F3630">
              <w:rPr>
                <w:noProof/>
                <w:webHidden/>
              </w:rPr>
              <w:instrText xml:space="preserve"> PAGEREF _Toc114822830 \h </w:instrText>
            </w:r>
            <w:r w:rsidR="003F3630">
              <w:rPr>
                <w:noProof/>
                <w:webHidden/>
              </w:rPr>
            </w:r>
            <w:r w:rsidR="003F3630">
              <w:rPr>
                <w:noProof/>
                <w:webHidden/>
              </w:rPr>
              <w:fldChar w:fldCharType="separate"/>
            </w:r>
            <w:r w:rsidR="00306BF3">
              <w:rPr>
                <w:noProof/>
                <w:webHidden/>
              </w:rPr>
              <w:t>21</w:t>
            </w:r>
            <w:r w:rsidR="003F3630">
              <w:rPr>
                <w:noProof/>
                <w:webHidden/>
              </w:rPr>
              <w:fldChar w:fldCharType="end"/>
            </w:r>
          </w:hyperlink>
        </w:p>
        <w:p w14:paraId="0429B448" w14:textId="1BD9B27F" w:rsidR="003F3630" w:rsidRDefault="00EB27AB" w:rsidP="00A57C21">
          <w:pPr>
            <w:pStyle w:val="Obsah1"/>
            <w:rPr>
              <w:rFonts w:asciiTheme="minorHAnsi" w:eastAsiaTheme="minorEastAsia" w:hAnsiTheme="minorHAnsi"/>
              <w:noProof/>
              <w:sz w:val="22"/>
              <w:lang w:eastAsia="cs-CZ"/>
            </w:rPr>
          </w:pPr>
          <w:hyperlink w:anchor="_Toc114822831" w:history="1">
            <w:r w:rsidR="003F3630" w:rsidRPr="00412CC5">
              <w:rPr>
                <w:rStyle w:val="Hypertextovodkaz"/>
                <w:bCs/>
                <w:noProof/>
              </w:rPr>
              <w:t>6</w:t>
            </w:r>
            <w:r w:rsidR="003F3630">
              <w:rPr>
                <w:rFonts w:asciiTheme="minorHAnsi" w:eastAsiaTheme="minorEastAsia" w:hAnsiTheme="minorHAnsi"/>
                <w:noProof/>
                <w:sz w:val="22"/>
                <w:lang w:eastAsia="cs-CZ"/>
              </w:rPr>
              <w:tab/>
            </w:r>
            <w:r w:rsidR="003F3630" w:rsidRPr="00412CC5">
              <w:rPr>
                <w:rStyle w:val="Hypertextovodkaz"/>
                <w:noProof/>
              </w:rPr>
              <w:t>Popis vlivů stavby na životní prostředí a jeho ochrana</w:t>
            </w:r>
            <w:r w:rsidR="003F3630">
              <w:rPr>
                <w:noProof/>
                <w:webHidden/>
              </w:rPr>
              <w:tab/>
            </w:r>
            <w:r w:rsidR="003F3630">
              <w:rPr>
                <w:noProof/>
                <w:webHidden/>
              </w:rPr>
              <w:fldChar w:fldCharType="begin"/>
            </w:r>
            <w:r w:rsidR="003F3630">
              <w:rPr>
                <w:noProof/>
                <w:webHidden/>
              </w:rPr>
              <w:instrText xml:space="preserve"> PAGEREF _Toc114822831 \h </w:instrText>
            </w:r>
            <w:r w:rsidR="003F3630">
              <w:rPr>
                <w:noProof/>
                <w:webHidden/>
              </w:rPr>
            </w:r>
            <w:r w:rsidR="003F3630">
              <w:rPr>
                <w:noProof/>
                <w:webHidden/>
              </w:rPr>
              <w:fldChar w:fldCharType="separate"/>
            </w:r>
            <w:r w:rsidR="00306BF3">
              <w:rPr>
                <w:noProof/>
                <w:webHidden/>
              </w:rPr>
              <w:t>21</w:t>
            </w:r>
            <w:r w:rsidR="003F3630">
              <w:rPr>
                <w:noProof/>
                <w:webHidden/>
              </w:rPr>
              <w:fldChar w:fldCharType="end"/>
            </w:r>
          </w:hyperlink>
        </w:p>
        <w:p w14:paraId="4EF5E1B5" w14:textId="113C98C5" w:rsidR="003F3630" w:rsidRDefault="00EB27AB" w:rsidP="00A57C21">
          <w:pPr>
            <w:pStyle w:val="Obsah1"/>
            <w:rPr>
              <w:rFonts w:asciiTheme="minorHAnsi" w:eastAsiaTheme="minorEastAsia" w:hAnsiTheme="minorHAnsi"/>
              <w:noProof/>
              <w:sz w:val="22"/>
              <w:lang w:eastAsia="cs-CZ"/>
            </w:rPr>
          </w:pPr>
          <w:hyperlink w:anchor="_Toc114822832" w:history="1">
            <w:r w:rsidR="003F3630" w:rsidRPr="00412CC5">
              <w:rPr>
                <w:rStyle w:val="Hypertextovodkaz"/>
                <w:bCs/>
                <w:noProof/>
              </w:rPr>
              <w:t>7</w:t>
            </w:r>
            <w:r w:rsidR="003F3630">
              <w:rPr>
                <w:rFonts w:asciiTheme="minorHAnsi" w:eastAsiaTheme="minorEastAsia" w:hAnsiTheme="minorHAnsi"/>
                <w:noProof/>
                <w:sz w:val="22"/>
                <w:lang w:eastAsia="cs-CZ"/>
              </w:rPr>
              <w:tab/>
            </w:r>
            <w:r w:rsidR="003F3630" w:rsidRPr="00412CC5">
              <w:rPr>
                <w:rStyle w:val="Hypertextovodkaz"/>
                <w:noProof/>
              </w:rPr>
              <w:t>Ochrana obyvatelstva</w:t>
            </w:r>
            <w:r w:rsidR="003F3630">
              <w:rPr>
                <w:noProof/>
                <w:webHidden/>
              </w:rPr>
              <w:tab/>
            </w:r>
            <w:r w:rsidR="003F3630">
              <w:rPr>
                <w:noProof/>
                <w:webHidden/>
              </w:rPr>
              <w:fldChar w:fldCharType="begin"/>
            </w:r>
            <w:r w:rsidR="003F3630">
              <w:rPr>
                <w:noProof/>
                <w:webHidden/>
              </w:rPr>
              <w:instrText xml:space="preserve"> PAGEREF _Toc114822832 \h </w:instrText>
            </w:r>
            <w:r w:rsidR="003F3630">
              <w:rPr>
                <w:noProof/>
                <w:webHidden/>
              </w:rPr>
            </w:r>
            <w:r w:rsidR="003F3630">
              <w:rPr>
                <w:noProof/>
                <w:webHidden/>
              </w:rPr>
              <w:fldChar w:fldCharType="separate"/>
            </w:r>
            <w:r w:rsidR="00306BF3">
              <w:rPr>
                <w:noProof/>
                <w:webHidden/>
              </w:rPr>
              <w:t>22</w:t>
            </w:r>
            <w:r w:rsidR="003F3630">
              <w:rPr>
                <w:noProof/>
                <w:webHidden/>
              </w:rPr>
              <w:fldChar w:fldCharType="end"/>
            </w:r>
          </w:hyperlink>
        </w:p>
        <w:p w14:paraId="49E0B565" w14:textId="6A2AEA3A" w:rsidR="003F3630" w:rsidRDefault="00EB27AB" w:rsidP="00A57C21">
          <w:pPr>
            <w:pStyle w:val="Obsah1"/>
            <w:rPr>
              <w:rFonts w:asciiTheme="minorHAnsi" w:eastAsiaTheme="minorEastAsia" w:hAnsiTheme="minorHAnsi"/>
              <w:noProof/>
              <w:sz w:val="22"/>
              <w:lang w:eastAsia="cs-CZ"/>
            </w:rPr>
          </w:pPr>
          <w:hyperlink w:anchor="_Toc114822833" w:history="1">
            <w:r w:rsidR="003F3630" w:rsidRPr="00412CC5">
              <w:rPr>
                <w:rStyle w:val="Hypertextovodkaz"/>
                <w:bCs/>
                <w:noProof/>
              </w:rPr>
              <w:t>8</w:t>
            </w:r>
            <w:r w:rsidR="003F3630">
              <w:rPr>
                <w:rFonts w:asciiTheme="minorHAnsi" w:eastAsiaTheme="minorEastAsia" w:hAnsiTheme="minorHAnsi"/>
                <w:noProof/>
                <w:sz w:val="22"/>
                <w:lang w:eastAsia="cs-CZ"/>
              </w:rPr>
              <w:tab/>
            </w:r>
            <w:r w:rsidR="003F3630" w:rsidRPr="00412CC5">
              <w:rPr>
                <w:rStyle w:val="Hypertextovodkaz"/>
                <w:noProof/>
              </w:rPr>
              <w:t>Zásady organizace výstavby</w:t>
            </w:r>
            <w:r w:rsidR="003F3630">
              <w:rPr>
                <w:noProof/>
                <w:webHidden/>
              </w:rPr>
              <w:tab/>
            </w:r>
            <w:r w:rsidR="003F3630">
              <w:rPr>
                <w:noProof/>
                <w:webHidden/>
              </w:rPr>
              <w:fldChar w:fldCharType="begin"/>
            </w:r>
            <w:r w:rsidR="003F3630">
              <w:rPr>
                <w:noProof/>
                <w:webHidden/>
              </w:rPr>
              <w:instrText xml:space="preserve"> PAGEREF _Toc114822833 \h </w:instrText>
            </w:r>
            <w:r w:rsidR="003F3630">
              <w:rPr>
                <w:noProof/>
                <w:webHidden/>
              </w:rPr>
            </w:r>
            <w:r w:rsidR="003F3630">
              <w:rPr>
                <w:noProof/>
                <w:webHidden/>
              </w:rPr>
              <w:fldChar w:fldCharType="separate"/>
            </w:r>
            <w:r w:rsidR="00306BF3">
              <w:rPr>
                <w:noProof/>
                <w:webHidden/>
              </w:rPr>
              <w:t>23</w:t>
            </w:r>
            <w:r w:rsidR="003F3630">
              <w:rPr>
                <w:noProof/>
                <w:webHidden/>
              </w:rPr>
              <w:fldChar w:fldCharType="end"/>
            </w:r>
          </w:hyperlink>
        </w:p>
        <w:p w14:paraId="4C9BB8F6" w14:textId="48709019" w:rsidR="003F3630" w:rsidRDefault="00EB27AB" w:rsidP="00A57C21">
          <w:pPr>
            <w:pStyle w:val="Obsah1"/>
            <w:rPr>
              <w:rFonts w:asciiTheme="minorHAnsi" w:eastAsiaTheme="minorEastAsia" w:hAnsiTheme="minorHAnsi"/>
              <w:noProof/>
              <w:sz w:val="22"/>
              <w:lang w:eastAsia="cs-CZ"/>
            </w:rPr>
          </w:pPr>
          <w:hyperlink w:anchor="_Toc114822834" w:history="1">
            <w:r w:rsidR="003F3630" w:rsidRPr="00412CC5">
              <w:rPr>
                <w:rStyle w:val="Hypertextovodkaz"/>
                <w:bCs/>
                <w:noProof/>
              </w:rPr>
              <w:t>9</w:t>
            </w:r>
            <w:r w:rsidR="003F3630">
              <w:rPr>
                <w:rFonts w:asciiTheme="minorHAnsi" w:eastAsiaTheme="minorEastAsia" w:hAnsiTheme="minorHAnsi"/>
                <w:noProof/>
                <w:sz w:val="22"/>
                <w:lang w:eastAsia="cs-CZ"/>
              </w:rPr>
              <w:tab/>
            </w:r>
            <w:r w:rsidR="003F3630" w:rsidRPr="00412CC5">
              <w:rPr>
                <w:rStyle w:val="Hypertextovodkaz"/>
                <w:noProof/>
              </w:rPr>
              <w:t>Celkové vodohospodářské řešení</w:t>
            </w:r>
            <w:r w:rsidR="003F3630">
              <w:rPr>
                <w:noProof/>
                <w:webHidden/>
              </w:rPr>
              <w:tab/>
            </w:r>
            <w:r w:rsidR="003F3630">
              <w:rPr>
                <w:noProof/>
                <w:webHidden/>
              </w:rPr>
              <w:fldChar w:fldCharType="begin"/>
            </w:r>
            <w:r w:rsidR="003F3630">
              <w:rPr>
                <w:noProof/>
                <w:webHidden/>
              </w:rPr>
              <w:instrText xml:space="preserve"> PAGEREF _Toc114822834 \h </w:instrText>
            </w:r>
            <w:r w:rsidR="003F3630">
              <w:rPr>
                <w:noProof/>
                <w:webHidden/>
              </w:rPr>
            </w:r>
            <w:r w:rsidR="003F3630">
              <w:rPr>
                <w:noProof/>
                <w:webHidden/>
              </w:rPr>
              <w:fldChar w:fldCharType="separate"/>
            </w:r>
            <w:r w:rsidR="00306BF3">
              <w:rPr>
                <w:noProof/>
                <w:webHidden/>
              </w:rPr>
              <w:t>27</w:t>
            </w:r>
            <w:r w:rsidR="003F3630">
              <w:rPr>
                <w:noProof/>
                <w:webHidden/>
              </w:rPr>
              <w:fldChar w:fldCharType="end"/>
            </w:r>
          </w:hyperlink>
        </w:p>
        <w:p w14:paraId="73CA9108" w14:textId="0D1383F8" w:rsidR="00B302A5" w:rsidRPr="00F220EB" w:rsidRDefault="00B302A5">
          <w:r w:rsidRPr="00F220EB">
            <w:rPr>
              <w:b/>
              <w:bCs/>
              <w:szCs w:val="20"/>
            </w:rPr>
            <w:fldChar w:fldCharType="end"/>
          </w:r>
        </w:p>
      </w:sdtContent>
    </w:sdt>
    <w:p w14:paraId="3DC9BF5E" w14:textId="7BBFCDAA" w:rsidR="00C1772D" w:rsidRPr="00F220EB" w:rsidRDefault="00B302A5" w:rsidP="00C1772D">
      <w:pPr>
        <w:pStyle w:val="Nadpis1"/>
        <w:rPr>
          <w:rStyle w:val="Nadpis1Char"/>
          <w:b/>
          <w:bCs/>
        </w:rPr>
      </w:pPr>
      <w:r w:rsidRPr="00F220EB">
        <w:rPr>
          <w:rStyle w:val="Nadpis1Char"/>
        </w:rPr>
        <w:br w:type="column"/>
      </w:r>
      <w:bookmarkStart w:id="3" w:name="_Toc114822815"/>
      <w:bookmarkEnd w:id="1"/>
      <w:r w:rsidR="00C1772D" w:rsidRPr="00F220EB">
        <w:rPr>
          <w:rStyle w:val="Nadpis1Char"/>
          <w:b/>
          <w:bCs/>
        </w:rPr>
        <w:lastRenderedPageBreak/>
        <w:t>Popis území stavby</w:t>
      </w:r>
      <w:bookmarkEnd w:id="3"/>
    </w:p>
    <w:p w14:paraId="69558BCA" w14:textId="77777777" w:rsidR="00C1772D" w:rsidRPr="00F220EB" w:rsidRDefault="00C1772D" w:rsidP="00C1772D">
      <w:pPr>
        <w:pStyle w:val="Nadpis4"/>
      </w:pPr>
      <w:r w:rsidRPr="00F220EB">
        <w:t>Charakteristika území a stavebního pozemku, zastavěné území a nezastavěné území, soulad navrhované stavby s charakterem území, dosavadní využití a zastavěnost území</w:t>
      </w:r>
    </w:p>
    <w:p w14:paraId="69CCC494" w14:textId="2D555CEE" w:rsidR="00147ACF" w:rsidRDefault="00BB21CA" w:rsidP="00147ACF">
      <w:r>
        <w:t>Projekt řeší stavební úpravy ve trojic</w:t>
      </w:r>
      <w:r w:rsidR="000022E7">
        <w:t>i</w:t>
      </w:r>
      <w:r>
        <w:t xml:space="preserve"> stávajících místností </w:t>
      </w:r>
      <w:r w:rsidR="00644BE4">
        <w:t xml:space="preserve">1S14, 306 a 309 </w:t>
      </w:r>
      <w:r w:rsidR="000022E7">
        <w:t>v</w:t>
      </w:r>
      <w:r>
        <w:t> pavilonu A 18, který se nachází v areálu stávajícího areálu Univerzitního kampusu Bohunice</w:t>
      </w:r>
      <w:r w:rsidR="00147ACF">
        <w:t>.</w:t>
      </w:r>
    </w:p>
    <w:p w14:paraId="71FD388C" w14:textId="77777777" w:rsidR="00C1772D" w:rsidRPr="00F220EB" w:rsidRDefault="00C1772D" w:rsidP="00C1772D">
      <w:pPr>
        <w:pStyle w:val="Nadpis4"/>
      </w:pPr>
      <w:r w:rsidRPr="00F220EB">
        <w:t>Údaje o souladu s územním rozhodnutím nebo regulačním plánem nebo veřejnoprávní smlouvou územní rozhodnutí nahrazující nebo územním souhlasem</w:t>
      </w:r>
    </w:p>
    <w:p w14:paraId="1FF3EB16" w14:textId="3C4C816C" w:rsidR="00147ACF" w:rsidRDefault="00644BE4" w:rsidP="00147ACF">
      <w:r>
        <w:t>Neřeší se</w:t>
      </w:r>
      <w:r w:rsidR="00147ACF">
        <w:t>.</w:t>
      </w:r>
    </w:p>
    <w:p w14:paraId="3ACFAA33" w14:textId="77777777" w:rsidR="00C1772D" w:rsidRPr="00F220EB" w:rsidRDefault="00C1772D" w:rsidP="00C1772D">
      <w:pPr>
        <w:pStyle w:val="Nadpis4"/>
      </w:pPr>
      <w:r w:rsidRPr="00F220EB">
        <w:t>Údaje o souladu s územně plánovací dokumentací, v případě stavebních úprav podmiňujících změnu v užívání stavby</w:t>
      </w:r>
    </w:p>
    <w:p w14:paraId="2CFDA437" w14:textId="766AB883" w:rsidR="00147ACF" w:rsidRDefault="00644BE4" w:rsidP="00147ACF">
      <w:r>
        <w:t>Neřeší se</w:t>
      </w:r>
      <w:r w:rsidR="00147ACF">
        <w:t>.</w:t>
      </w:r>
    </w:p>
    <w:p w14:paraId="4EE0928E" w14:textId="77777777" w:rsidR="00C1772D" w:rsidRPr="00F220EB" w:rsidRDefault="00C1772D" w:rsidP="00C1772D">
      <w:pPr>
        <w:pStyle w:val="Nadpis4"/>
      </w:pPr>
      <w:r w:rsidRPr="00F220EB">
        <w:t>Informace o vydaných rozhodnutích o povolení výjimky z obecných požadavků na využívání území</w:t>
      </w:r>
    </w:p>
    <w:p w14:paraId="327607C2" w14:textId="4F553378" w:rsidR="00147ACF" w:rsidRDefault="00644BE4" w:rsidP="00147ACF">
      <w:r>
        <w:t>Nejsou vydána</w:t>
      </w:r>
      <w:r w:rsidR="00147ACF">
        <w:t>.</w:t>
      </w:r>
    </w:p>
    <w:p w14:paraId="2EF8EC9C" w14:textId="77777777" w:rsidR="00C1772D" w:rsidRPr="00F220EB" w:rsidRDefault="00C1772D" w:rsidP="00C1772D">
      <w:pPr>
        <w:pStyle w:val="Nadpis4"/>
      </w:pPr>
      <w:r w:rsidRPr="00F220EB">
        <w:t>Informace o tom, zda a v jakých částech dokumentace jsou zohledněny podmínky závazných stanovisek dotčených orgánů</w:t>
      </w:r>
    </w:p>
    <w:p w14:paraId="0369A9D0" w14:textId="243E21BE" w:rsidR="00147ACF" w:rsidRDefault="00644BE4" w:rsidP="00147ACF">
      <w:r>
        <w:t xml:space="preserve">Podmínky závazných stanovisek dotčených orgánů státní správy jsou zohledněny jak v části architektonicko-stavební, tak i v částech popisovaných jednotlivými profesemi, tzn. </w:t>
      </w:r>
      <w:r w:rsidR="00866461">
        <w:t>z</w:t>
      </w:r>
      <w:r>
        <w:t>dravotně-technick</w:t>
      </w:r>
      <w:r w:rsidR="00866461">
        <w:t>é instalace (</w:t>
      </w:r>
      <w:r>
        <w:t>ZTI</w:t>
      </w:r>
      <w:r w:rsidR="00866461">
        <w:t>)</w:t>
      </w:r>
      <w:r>
        <w:t>,</w:t>
      </w:r>
      <w:r w:rsidR="00866461">
        <w:t xml:space="preserve"> chlazení (CHL), vzduchote</w:t>
      </w:r>
      <w:r w:rsidR="00305F2A">
        <w:t>ch</w:t>
      </w:r>
      <w:r w:rsidR="00866461">
        <w:t>nika (VZT), silnoproud (ESIL), slaboproud (SLP) a měření a regulace (MaR)</w:t>
      </w:r>
      <w:r w:rsidR="00147ACF">
        <w:t>.</w:t>
      </w:r>
    </w:p>
    <w:p w14:paraId="0F45E2CC" w14:textId="184F10C3" w:rsidR="00C1772D" w:rsidRPr="00F220EB" w:rsidRDefault="00C1772D" w:rsidP="00C1772D">
      <w:pPr>
        <w:pStyle w:val="Nadpis4"/>
      </w:pPr>
      <w:r w:rsidRPr="00F220EB">
        <w:t>Výčet a závěry provedených průzkumů a rozborů (geologický průzkum, hydrogeologický průzkum, stavebně historický průzkum apod.)</w:t>
      </w:r>
    </w:p>
    <w:p w14:paraId="443895E8" w14:textId="6E3C7BF3" w:rsidR="00147ACF" w:rsidRDefault="00866461" w:rsidP="00147ACF">
      <w:r>
        <w:t>Projektant provedl zaměření stávajícího stavu a na místě, což bylo zohledněno v projektové dokumentaci. Ostatní průzkumy a rozbory se v tomto případě neřeší.</w:t>
      </w:r>
    </w:p>
    <w:p w14:paraId="1A926680" w14:textId="77777777" w:rsidR="00C1772D" w:rsidRPr="00F220EB" w:rsidRDefault="00C1772D" w:rsidP="00C1772D">
      <w:pPr>
        <w:pStyle w:val="Nadpis4"/>
      </w:pPr>
      <w:r w:rsidRPr="00F220EB">
        <w:t>Ochrana území podle jiných právních předpisů</w:t>
      </w:r>
    </w:p>
    <w:p w14:paraId="64205DDF" w14:textId="1B13BE7B" w:rsidR="00147ACF" w:rsidRDefault="00866461" w:rsidP="00147ACF">
      <w:r>
        <w:t>Neřeší se</w:t>
      </w:r>
      <w:r w:rsidR="00147ACF">
        <w:t>.</w:t>
      </w:r>
    </w:p>
    <w:p w14:paraId="41F9471E" w14:textId="77777777" w:rsidR="00C1772D" w:rsidRPr="00F220EB" w:rsidRDefault="00C1772D" w:rsidP="00C1772D">
      <w:pPr>
        <w:pStyle w:val="Nadpis4"/>
      </w:pPr>
      <w:r w:rsidRPr="00F220EB">
        <w:t>Poloha vzhledem k záplavovému území, poddolovanému území apod.</w:t>
      </w:r>
    </w:p>
    <w:p w14:paraId="3BF06FAB" w14:textId="08C4A612" w:rsidR="00147ACF" w:rsidRDefault="00866461" w:rsidP="00147ACF">
      <w:r>
        <w:t>Stavba se nenachází v záplavovém ani poddolovaném území</w:t>
      </w:r>
      <w:r w:rsidR="00147ACF">
        <w:t>.</w:t>
      </w:r>
    </w:p>
    <w:p w14:paraId="4FB2FD79" w14:textId="77777777" w:rsidR="00C1772D" w:rsidRPr="00F220EB" w:rsidRDefault="00C1772D" w:rsidP="00C1772D">
      <w:pPr>
        <w:pStyle w:val="Nadpis4"/>
      </w:pPr>
      <w:r w:rsidRPr="00F220EB">
        <w:t>Vliv stavby na okolní stavby a pozemky, ochrana okolí, vliv stavby na odtokové poměry v území</w:t>
      </w:r>
    </w:p>
    <w:p w14:paraId="793C3080" w14:textId="0A08CEE4" w:rsidR="00147ACF" w:rsidRDefault="00866461" w:rsidP="00147ACF">
      <w:r>
        <w:t>Stavba neovlivní okolní stavby a pozemky a nebude mít zásadní vliv na životní prostředí tak, aby bylo třeba zvláštních opatření</w:t>
      </w:r>
      <w:r w:rsidR="00147ACF">
        <w:t>.</w:t>
      </w:r>
    </w:p>
    <w:p w14:paraId="0BFFE0C4" w14:textId="77777777" w:rsidR="00C1772D" w:rsidRPr="00F220EB" w:rsidRDefault="00C1772D" w:rsidP="00C1772D">
      <w:pPr>
        <w:pStyle w:val="Nadpis4"/>
      </w:pPr>
      <w:r w:rsidRPr="00F220EB">
        <w:lastRenderedPageBreak/>
        <w:t>Požadavky na asanace, demolice, kácení dřevin</w:t>
      </w:r>
    </w:p>
    <w:p w14:paraId="6DED8D90" w14:textId="788EF062" w:rsidR="00147ACF" w:rsidRDefault="005538C7" w:rsidP="00147ACF">
      <w:r>
        <w:t>V objektu budou prováděny bourací práce vyvolané úpravou místností 1S14, 306 a 309 na základě požadavku investora. Jiné požadavky na asanace, demolice a kácení dřevin zde nejsou</w:t>
      </w:r>
      <w:r w:rsidR="00147ACF">
        <w:t>.</w:t>
      </w:r>
    </w:p>
    <w:p w14:paraId="2B9ED7AE" w14:textId="77777777" w:rsidR="00C1772D" w:rsidRPr="00F220EB" w:rsidRDefault="00C1772D" w:rsidP="00C1772D">
      <w:pPr>
        <w:pStyle w:val="Nadpis4"/>
      </w:pPr>
      <w:r w:rsidRPr="00F220EB">
        <w:t xml:space="preserve">Požadavky na maximální dočasné a trvalé zábory zemědělského půdního fondu nebo pozemků určených k plnění funkce lesa </w:t>
      </w:r>
    </w:p>
    <w:p w14:paraId="2133A78B" w14:textId="3A7021B3" w:rsidR="00147ACF" w:rsidRDefault="005538C7" w:rsidP="00147ACF">
      <w:r>
        <w:t>Neřeší se</w:t>
      </w:r>
      <w:r w:rsidR="00147ACF">
        <w:t>.</w:t>
      </w:r>
    </w:p>
    <w:p w14:paraId="28C7DAF4" w14:textId="77777777" w:rsidR="00C1772D" w:rsidRPr="00F220EB" w:rsidRDefault="00C1772D" w:rsidP="00C1772D">
      <w:pPr>
        <w:pStyle w:val="Nadpis4"/>
      </w:pPr>
      <w:r w:rsidRPr="00F220EB">
        <w:t>Územně technické podmínky - zejména možnost napojení na stávající dopravní a technickou infrastrukturu, možnost bezbariérového přístupu k navrhované stavbě</w:t>
      </w:r>
    </w:p>
    <w:p w14:paraId="541A62B3" w14:textId="187E260D" w:rsidR="00147ACF" w:rsidRDefault="005538C7" w:rsidP="00147ACF">
      <w:r>
        <w:t>Objekt pavilonu je stávající a je napojen na stávající technickou a dopravní infrastrukturu, které jsou v současné době plně funkční. Napojení a ani likvidace srážkových vod zůstává nezměněno.</w:t>
      </w:r>
    </w:p>
    <w:p w14:paraId="06B6C2DD" w14:textId="77777777" w:rsidR="00C1772D" w:rsidRPr="00F220EB" w:rsidRDefault="00C1772D" w:rsidP="00C1772D">
      <w:pPr>
        <w:pStyle w:val="Nadpis4"/>
      </w:pPr>
      <w:r w:rsidRPr="00F220EB">
        <w:t>Věcné a časové vazby stavby, podmiňující, vyvolané, související investice</w:t>
      </w:r>
    </w:p>
    <w:p w14:paraId="580AAD27" w14:textId="14474332" w:rsidR="00C1772D" w:rsidRPr="00F220EB" w:rsidRDefault="00380FEB" w:rsidP="00C1772D">
      <w:r>
        <w:t>Nevznikají žádné podmiňující, vyvolané, ani související investice, které by měly časový vliv na realizaci stavby.</w:t>
      </w:r>
    </w:p>
    <w:p w14:paraId="50526FE0" w14:textId="00CB4AA3" w:rsidR="00C1772D" w:rsidRPr="00F220EB" w:rsidRDefault="00C1772D" w:rsidP="00147ACF">
      <w:pPr>
        <w:pStyle w:val="Nadpis4"/>
      </w:pPr>
      <w:r w:rsidRPr="00F220EB">
        <w:t>Seznam pozemků podle katastru nemovitostí, na kterých se stavba provádí</w:t>
      </w:r>
    </w:p>
    <w:tbl>
      <w:tblPr>
        <w:tblStyle w:val="Mkatabulky"/>
        <w:tblW w:w="8358" w:type="dxa"/>
        <w:tblInd w:w="851" w:type="dxa"/>
        <w:tblLook w:val="04A0" w:firstRow="1" w:lastRow="0" w:firstColumn="1" w:lastColumn="0" w:noHBand="0" w:noVBand="1"/>
      </w:tblPr>
      <w:tblGrid>
        <w:gridCol w:w="1071"/>
        <w:gridCol w:w="2062"/>
        <w:gridCol w:w="2118"/>
        <w:gridCol w:w="1976"/>
        <w:gridCol w:w="1131"/>
      </w:tblGrid>
      <w:tr w:rsidR="00F220EB" w:rsidRPr="00F220EB" w14:paraId="65A3F780" w14:textId="77777777" w:rsidTr="00325F13">
        <w:tc>
          <w:tcPr>
            <w:tcW w:w="1071" w:type="dxa"/>
          </w:tcPr>
          <w:p w14:paraId="059AC4F6" w14:textId="77777777" w:rsidR="00C1772D" w:rsidRPr="00F220EB" w:rsidRDefault="00C1772D" w:rsidP="0093652C">
            <w:pPr>
              <w:pStyle w:val="Odstavecseseznamem"/>
              <w:ind w:left="0"/>
              <w:jc w:val="left"/>
              <w:rPr>
                <w:rFonts w:ascii="Gotham Bold" w:hAnsi="Gotham Bold"/>
              </w:rPr>
            </w:pPr>
            <w:r w:rsidRPr="00F220EB">
              <w:rPr>
                <w:rFonts w:ascii="Gotham Bold" w:hAnsi="Gotham Bold"/>
              </w:rPr>
              <w:t>p.č.</w:t>
            </w:r>
          </w:p>
        </w:tc>
        <w:tc>
          <w:tcPr>
            <w:tcW w:w="2062" w:type="dxa"/>
          </w:tcPr>
          <w:p w14:paraId="1D82CA04" w14:textId="77777777" w:rsidR="00C1772D" w:rsidRPr="00F220EB" w:rsidRDefault="00C1772D" w:rsidP="0093652C">
            <w:pPr>
              <w:pStyle w:val="Odstavecseseznamem"/>
              <w:ind w:left="0"/>
              <w:jc w:val="left"/>
              <w:rPr>
                <w:rFonts w:ascii="Gotham Bold" w:hAnsi="Gotham Bold"/>
              </w:rPr>
            </w:pPr>
            <w:r w:rsidRPr="00F220EB">
              <w:rPr>
                <w:rFonts w:ascii="Gotham Bold" w:hAnsi="Gotham Bold"/>
              </w:rPr>
              <w:t>Katastrální území</w:t>
            </w:r>
          </w:p>
        </w:tc>
        <w:tc>
          <w:tcPr>
            <w:tcW w:w="2118" w:type="dxa"/>
          </w:tcPr>
          <w:p w14:paraId="3D8CBB38" w14:textId="77777777" w:rsidR="00C1772D" w:rsidRPr="00F220EB" w:rsidRDefault="00C1772D" w:rsidP="0093652C">
            <w:pPr>
              <w:pStyle w:val="Odstavecseseznamem"/>
              <w:ind w:left="0"/>
              <w:jc w:val="left"/>
              <w:rPr>
                <w:rFonts w:ascii="Gotham Bold" w:hAnsi="Gotham Bold"/>
              </w:rPr>
            </w:pPr>
            <w:r w:rsidRPr="00F220EB">
              <w:rPr>
                <w:rFonts w:ascii="Gotham Bold" w:hAnsi="Gotham Bold"/>
              </w:rPr>
              <w:t>Druh pozemku</w:t>
            </w:r>
          </w:p>
        </w:tc>
        <w:tc>
          <w:tcPr>
            <w:tcW w:w="1976" w:type="dxa"/>
          </w:tcPr>
          <w:p w14:paraId="5AF71CEC" w14:textId="77777777" w:rsidR="00C1772D" w:rsidRPr="00F220EB" w:rsidRDefault="00C1772D" w:rsidP="0093652C">
            <w:pPr>
              <w:pStyle w:val="Odstavecseseznamem"/>
              <w:ind w:left="0"/>
              <w:jc w:val="left"/>
              <w:rPr>
                <w:rFonts w:ascii="Gotham Bold" w:hAnsi="Gotham Bold"/>
              </w:rPr>
            </w:pPr>
            <w:r w:rsidRPr="00F220EB">
              <w:rPr>
                <w:rFonts w:ascii="Gotham Bold" w:hAnsi="Gotham Bold"/>
              </w:rPr>
              <w:t>Způsob využití</w:t>
            </w:r>
          </w:p>
        </w:tc>
        <w:tc>
          <w:tcPr>
            <w:tcW w:w="1131" w:type="dxa"/>
          </w:tcPr>
          <w:p w14:paraId="551D71CF" w14:textId="77777777" w:rsidR="00C1772D" w:rsidRPr="00F220EB" w:rsidRDefault="00C1772D" w:rsidP="0093652C">
            <w:pPr>
              <w:pStyle w:val="Odstavecseseznamem"/>
              <w:ind w:left="0"/>
              <w:jc w:val="right"/>
              <w:rPr>
                <w:rFonts w:ascii="Gotham Bold" w:hAnsi="Gotham Bold"/>
              </w:rPr>
            </w:pPr>
            <w:r w:rsidRPr="00F220EB">
              <w:rPr>
                <w:rFonts w:ascii="Gotham Bold" w:hAnsi="Gotham Bold"/>
              </w:rPr>
              <w:t>Výměra</w:t>
            </w:r>
          </w:p>
        </w:tc>
      </w:tr>
      <w:tr w:rsidR="00F220EB" w:rsidRPr="00F220EB" w14:paraId="71360CED" w14:textId="77777777" w:rsidTr="00325F13">
        <w:tc>
          <w:tcPr>
            <w:tcW w:w="1071" w:type="dxa"/>
          </w:tcPr>
          <w:p w14:paraId="5E5AD984" w14:textId="236A7781" w:rsidR="00C1772D" w:rsidRPr="00F220EB" w:rsidRDefault="00C1772D" w:rsidP="00325F13">
            <w:pPr>
              <w:pStyle w:val="Odstavecseseznamem"/>
              <w:ind w:left="0"/>
              <w:jc w:val="left"/>
            </w:pPr>
            <w:r w:rsidRPr="00F220EB">
              <w:t>1331/</w:t>
            </w:r>
            <w:r w:rsidR="00325F13">
              <w:t>235</w:t>
            </w:r>
          </w:p>
        </w:tc>
        <w:tc>
          <w:tcPr>
            <w:tcW w:w="2062" w:type="dxa"/>
          </w:tcPr>
          <w:p w14:paraId="5E578BFF" w14:textId="77777777" w:rsidR="00C1772D" w:rsidRPr="00F220EB" w:rsidRDefault="00C1772D" w:rsidP="0093652C">
            <w:pPr>
              <w:pStyle w:val="Odstavecseseznamem"/>
              <w:ind w:left="0"/>
              <w:jc w:val="left"/>
            </w:pPr>
            <w:r w:rsidRPr="00F220EB">
              <w:t>Bohunice 612006</w:t>
            </w:r>
          </w:p>
        </w:tc>
        <w:tc>
          <w:tcPr>
            <w:tcW w:w="2118" w:type="dxa"/>
          </w:tcPr>
          <w:p w14:paraId="5FA296D1" w14:textId="77777777" w:rsidR="00C1772D" w:rsidRPr="00F220EB" w:rsidRDefault="00C1772D" w:rsidP="0093652C">
            <w:pPr>
              <w:pStyle w:val="Odstavecseseznamem"/>
              <w:ind w:left="0"/>
              <w:jc w:val="left"/>
            </w:pPr>
            <w:r w:rsidRPr="00F220EB">
              <w:t>Zastavěná plocha a nádvoří</w:t>
            </w:r>
          </w:p>
        </w:tc>
        <w:tc>
          <w:tcPr>
            <w:tcW w:w="1976" w:type="dxa"/>
          </w:tcPr>
          <w:p w14:paraId="7B80C051" w14:textId="58945682" w:rsidR="00C1772D" w:rsidRPr="00F220EB" w:rsidRDefault="00325F13" w:rsidP="00325F13">
            <w:pPr>
              <w:pStyle w:val="Odstavecseseznamem"/>
              <w:ind w:left="0"/>
              <w:jc w:val="left"/>
            </w:pPr>
            <w:r>
              <w:t>Stavba na pozemku</w:t>
            </w:r>
            <w:r w:rsidR="00C1772D" w:rsidRPr="00F220EB">
              <w:t> č.p. 7</w:t>
            </w:r>
            <w:r>
              <w:t>53</w:t>
            </w:r>
          </w:p>
        </w:tc>
        <w:tc>
          <w:tcPr>
            <w:tcW w:w="1131" w:type="dxa"/>
          </w:tcPr>
          <w:p w14:paraId="155ECEF3" w14:textId="4554F356" w:rsidR="00C1772D" w:rsidRPr="00F220EB" w:rsidRDefault="00C1772D" w:rsidP="00325F13">
            <w:pPr>
              <w:pStyle w:val="Odstavecseseznamem"/>
              <w:ind w:left="0"/>
              <w:jc w:val="right"/>
            </w:pPr>
            <w:r w:rsidRPr="00F220EB">
              <w:t>4</w:t>
            </w:r>
            <w:r w:rsidR="00325F13">
              <w:t>677</w:t>
            </w:r>
            <w:r w:rsidRPr="00F220EB">
              <w:t xml:space="preserve"> m</w:t>
            </w:r>
            <w:r w:rsidRPr="00F220EB">
              <w:rPr>
                <w:vertAlign w:val="superscript"/>
              </w:rPr>
              <w:t>2</w:t>
            </w:r>
          </w:p>
        </w:tc>
      </w:tr>
    </w:tbl>
    <w:p w14:paraId="5BB26778" w14:textId="783846A9" w:rsidR="00C1772D" w:rsidRPr="00F220EB" w:rsidRDefault="005538C7" w:rsidP="00C1772D">
      <w:r>
        <w:t>Objekt je součástí areálu Univerzitního kampusu Brno (UKB).</w:t>
      </w:r>
      <w:r w:rsidR="00325F13">
        <w:t xml:space="preserve"> </w:t>
      </w:r>
      <w:r w:rsidR="006C0E96">
        <w:t>Pozemek je ve vlastnickém právu Masar</w:t>
      </w:r>
      <w:r w:rsidR="00305F2A">
        <w:t>y</w:t>
      </w:r>
      <w:r w:rsidR="006C0E96">
        <w:t>kovy univerzity, Žerotí</w:t>
      </w:r>
      <w:r w:rsidR="00305F2A">
        <w:t>novo náměstí 617/9, Brno-město,</w:t>
      </w:r>
      <w:r w:rsidR="00305F2A">
        <w:br/>
      </w:r>
      <w:r w:rsidR="006C0E96">
        <w:t>602</w:t>
      </w:r>
      <w:r w:rsidR="00305F2A">
        <w:t xml:space="preserve"> </w:t>
      </w:r>
      <w:r w:rsidR="006C0E96">
        <w:t>00 Brno.</w:t>
      </w:r>
    </w:p>
    <w:p w14:paraId="66384E84" w14:textId="77777777" w:rsidR="00C1772D" w:rsidRPr="00F220EB" w:rsidRDefault="00C1772D" w:rsidP="00C1772D">
      <w:pPr>
        <w:pStyle w:val="Nadpis4"/>
      </w:pPr>
      <w:r w:rsidRPr="00F220EB">
        <w:t>Seznam pozemků podle katastru nemovitostí, na kterých vznikne ochranné nebo bezpečnostní pásmo</w:t>
      </w:r>
    </w:p>
    <w:p w14:paraId="32B719A5" w14:textId="24E9BCD6" w:rsidR="00147ACF" w:rsidRDefault="006C0E96" w:rsidP="00147ACF">
      <w:bookmarkStart w:id="4" w:name="_Toc113538966"/>
      <w:r>
        <w:t>Neřeší se.</w:t>
      </w:r>
    </w:p>
    <w:p w14:paraId="5917DA78" w14:textId="77777777" w:rsidR="00C1772D" w:rsidRPr="00F220EB" w:rsidRDefault="00C1772D" w:rsidP="00C1772D">
      <w:pPr>
        <w:pStyle w:val="Nadpis1"/>
      </w:pPr>
      <w:bookmarkStart w:id="5" w:name="_Toc114822816"/>
      <w:r w:rsidRPr="00F220EB">
        <w:t>Celkový popis stavby</w:t>
      </w:r>
      <w:bookmarkEnd w:id="4"/>
      <w:bookmarkEnd w:id="5"/>
    </w:p>
    <w:p w14:paraId="03251BE4" w14:textId="77777777" w:rsidR="00C1772D" w:rsidRPr="00F220EB" w:rsidRDefault="00C1772D" w:rsidP="00C1772D">
      <w:pPr>
        <w:pStyle w:val="Nadpis2"/>
      </w:pPr>
      <w:bookmarkStart w:id="6" w:name="_Toc113538967"/>
      <w:bookmarkStart w:id="7" w:name="_Toc114822817"/>
      <w:r w:rsidRPr="00F220EB">
        <w:t>Základní charakteristika stavby a jejího užívání</w:t>
      </w:r>
      <w:bookmarkEnd w:id="6"/>
      <w:bookmarkEnd w:id="7"/>
    </w:p>
    <w:p w14:paraId="41ABBBB1" w14:textId="77777777" w:rsidR="00C1772D" w:rsidRPr="00F220EB" w:rsidRDefault="00C1772D" w:rsidP="00C1772D">
      <w:pPr>
        <w:pStyle w:val="Nadpis4"/>
      </w:pPr>
      <w:r w:rsidRPr="00F220EB">
        <w:t>Nová stavba nebo změna dokončené stavby, u změny stavby údaje o jejich současném stavu, závěry stavebně technického, případně stavebně historického průzkumu a výsledky posouzení nosných konstrukcí</w:t>
      </w:r>
    </w:p>
    <w:p w14:paraId="5A6C74D3" w14:textId="461AE679" w:rsidR="00147ACF" w:rsidRDefault="00346783" w:rsidP="00147ACF">
      <w:r>
        <w:t>Změna dokončené stavby</w:t>
      </w:r>
      <w:r w:rsidR="00147ACF">
        <w:t>.</w:t>
      </w:r>
    </w:p>
    <w:p w14:paraId="39E52D5A" w14:textId="77777777" w:rsidR="00C1772D" w:rsidRPr="00F220EB" w:rsidRDefault="00C1772D" w:rsidP="00C1772D">
      <w:pPr>
        <w:pStyle w:val="Nadpis4"/>
      </w:pPr>
      <w:r w:rsidRPr="00F220EB">
        <w:lastRenderedPageBreak/>
        <w:t>Účel užívání stavby</w:t>
      </w:r>
    </w:p>
    <w:p w14:paraId="691662A0" w14:textId="375129F3" w:rsidR="00E21AE1" w:rsidRDefault="00204531" w:rsidP="00147ACF">
      <w:bookmarkStart w:id="8" w:name="_Hlk163110576"/>
      <w:r>
        <w:t xml:space="preserve">V objektu pavilonu A19 se nachází pracoviště Lékařské fakulty Masarykovy univerzity. Navržené úpravy řeší změnu užívání trojice stávajících místností. </w:t>
      </w:r>
      <w:r w:rsidR="00DC488C">
        <w:t>Využití m</w:t>
      </w:r>
      <w:r>
        <w:t>ístnost</w:t>
      </w:r>
      <w:r w:rsidR="00DC488C">
        <w:t>i</w:t>
      </w:r>
      <w:r>
        <w:t xml:space="preserve"> 1S14 – Pracovna mechanika se </w:t>
      </w:r>
      <w:r w:rsidR="00DC488C">
        <w:t>nyní mění na Hlubokomrazící boxy. M</w:t>
      </w:r>
      <w:r>
        <w:t xml:space="preserve">ístnost 306 – Knihovna, pracovna se nově </w:t>
      </w:r>
      <w:r w:rsidR="00DC488C">
        <w:t xml:space="preserve">rozděluje na </w:t>
      </w:r>
      <w:r>
        <w:t xml:space="preserve">dvě pracovny a sklad a konečně </w:t>
      </w:r>
      <w:r w:rsidR="000022E7">
        <w:t xml:space="preserve">z </w:t>
      </w:r>
      <w:r>
        <w:t>místnost</w:t>
      </w:r>
      <w:r w:rsidR="000022E7">
        <w:t>i</w:t>
      </w:r>
      <w:r>
        <w:t xml:space="preserve"> 309 – Denní místnost, laborantky se </w:t>
      </w:r>
      <w:r w:rsidR="00DC488C">
        <w:t xml:space="preserve">nově </w:t>
      </w:r>
      <w:r>
        <w:t>stáv</w:t>
      </w:r>
      <w:r w:rsidR="00CE2702">
        <w:t>á pracovna a dispozičně upravená denní místnost</w:t>
      </w:r>
      <w:r w:rsidR="00380FEB">
        <w:t>.</w:t>
      </w:r>
    </w:p>
    <w:p w14:paraId="55ADD850" w14:textId="42E7878A" w:rsidR="00147ACF" w:rsidRDefault="00E21AE1" w:rsidP="00147ACF">
      <w:r>
        <w:t>Dle požadavku investora danými změnami vzniknou nové pracovny pro vědecké pracovníky a jedna místnost pro uchovávání hluboce zmrazeného materiálu pro následné experimenty</w:t>
      </w:r>
      <w:r w:rsidR="00147ACF">
        <w:t>.</w:t>
      </w:r>
      <w:bookmarkEnd w:id="8"/>
    </w:p>
    <w:p w14:paraId="16CB0A81" w14:textId="77777777" w:rsidR="00C1772D" w:rsidRPr="00F220EB" w:rsidRDefault="00C1772D" w:rsidP="00C1772D">
      <w:pPr>
        <w:pStyle w:val="Nadpis4"/>
      </w:pPr>
      <w:r w:rsidRPr="00F220EB">
        <w:t>Trvalá nebo dočasná stavba</w:t>
      </w:r>
    </w:p>
    <w:p w14:paraId="3DBBBF7E" w14:textId="0FBDFF4C" w:rsidR="00147ACF" w:rsidRDefault="00380FEB" w:rsidP="00147ACF">
      <w:r>
        <w:t>Stavba trvalá</w:t>
      </w:r>
      <w:r w:rsidR="00147ACF">
        <w:t>.</w:t>
      </w:r>
    </w:p>
    <w:p w14:paraId="7AE46450" w14:textId="77777777" w:rsidR="00C1772D" w:rsidRPr="00F220EB" w:rsidRDefault="00C1772D" w:rsidP="00C1772D">
      <w:pPr>
        <w:pStyle w:val="Nadpis4"/>
      </w:pPr>
      <w:r w:rsidRPr="00F220EB">
        <w:t>Informace o vydaných rozhodnutích o povolení výjimky z technických požadavků na stavby a technických požadavků zabezpečujících bezbariérové užívání stavby</w:t>
      </w:r>
    </w:p>
    <w:p w14:paraId="7E7274DF" w14:textId="74778259" w:rsidR="00147ACF" w:rsidRDefault="00380FEB" w:rsidP="00147ACF">
      <w:r>
        <w:t>Na stavbu nebyly vydány žádné výjimky</w:t>
      </w:r>
      <w:r w:rsidR="00147ACF">
        <w:t>.</w:t>
      </w:r>
    </w:p>
    <w:p w14:paraId="6157FE95" w14:textId="77777777" w:rsidR="00C1772D" w:rsidRPr="00F220EB" w:rsidRDefault="00C1772D" w:rsidP="00C1772D">
      <w:pPr>
        <w:pStyle w:val="Nadpis4"/>
      </w:pPr>
      <w:r w:rsidRPr="00F220EB">
        <w:t>Informace o tom, zda a v jakých částech dokumentace jsou zohledněny podmínky závazných stanovisek dotčených orgánů</w:t>
      </w:r>
    </w:p>
    <w:p w14:paraId="299ECEB4" w14:textId="314AC51F" w:rsidR="00147ACF" w:rsidRDefault="00380FEB" w:rsidP="00147ACF">
      <w:r>
        <w:t>Podmínky závazných stanovisek dotčených orgánů jsou zohledněny jak v části architektonicko-stavební, tak i v části ostatních navazujících profesí.</w:t>
      </w:r>
    </w:p>
    <w:p w14:paraId="17DED046" w14:textId="77777777" w:rsidR="00C1772D" w:rsidRPr="00F220EB" w:rsidRDefault="00C1772D" w:rsidP="00C1772D">
      <w:pPr>
        <w:pStyle w:val="Nadpis4"/>
      </w:pPr>
      <w:r w:rsidRPr="00F220EB">
        <w:t>Ochrana stavby podle jiných právních předpisů</w:t>
      </w:r>
    </w:p>
    <w:p w14:paraId="039ECB75" w14:textId="3D2F159D" w:rsidR="00147ACF" w:rsidRDefault="00380FEB" w:rsidP="00147ACF">
      <w:r>
        <w:t>Neřeší se</w:t>
      </w:r>
      <w:r w:rsidR="00147ACF">
        <w:t>.</w:t>
      </w:r>
    </w:p>
    <w:p w14:paraId="54D80C70" w14:textId="77777777" w:rsidR="00C1772D" w:rsidRPr="00F220EB" w:rsidRDefault="00C1772D" w:rsidP="00C1772D">
      <w:pPr>
        <w:pStyle w:val="Nadpis4"/>
      </w:pPr>
      <w:r w:rsidRPr="00F220EB">
        <w:t>Navrhované parametry stavby – zastavěná plocha, obestavěný prostor, užitná plocha, počet funkčních jednotek a jejich velikosti apod.</w:t>
      </w:r>
    </w:p>
    <w:p w14:paraId="37E567B1" w14:textId="1AB79345" w:rsidR="00380FEB" w:rsidRPr="00F220EB" w:rsidRDefault="00380FEB" w:rsidP="00380FEB">
      <w:r>
        <w:t>Dle pož</w:t>
      </w:r>
      <w:r w:rsidR="00245610">
        <w:t>adavku investora vzniknou touto změnou prostory, které budou svým využitím reagovat na aktuální potřeby lékařské fakulty Masarykovy univerzity. Kapacity stavby i celkový počet osob v pavilonu zůstanou nezměněny</w:t>
      </w:r>
      <w:r w:rsidRPr="00F220EB">
        <w:t>.</w:t>
      </w:r>
    </w:p>
    <w:p w14:paraId="556DB0B3" w14:textId="77777777" w:rsidR="00C1772D" w:rsidRPr="00F220EB" w:rsidRDefault="00C1772D" w:rsidP="00C1772D">
      <w:pPr>
        <w:pStyle w:val="Nadpis4"/>
      </w:pPr>
      <w:r w:rsidRPr="00F220EB">
        <w:t>Základní bilance stavby – potřeby a spotřeby médií a hmot, hospodaření s dešťovou vodou, celkové produkované množství a druhy odpadů a emisí, třída energetické náročnosti budov apod.</w:t>
      </w:r>
    </w:p>
    <w:p w14:paraId="22A84ECF" w14:textId="7B570E8B" w:rsidR="00434FA2" w:rsidRDefault="009D4814" w:rsidP="00434FA2">
      <w:r>
        <w:t xml:space="preserve">Bilance stavby jako celku touto úpravou </w:t>
      </w:r>
      <w:r w:rsidRPr="00AA62E3">
        <w:t>zůstanou nezměněny</w:t>
      </w:r>
      <w:r w:rsidR="00434FA2" w:rsidRPr="00AA62E3">
        <w:t>.</w:t>
      </w:r>
    </w:p>
    <w:p w14:paraId="39CA26D9" w14:textId="77777777" w:rsidR="00C1772D" w:rsidRPr="00F220EB" w:rsidRDefault="00C1772D" w:rsidP="00C1772D">
      <w:pPr>
        <w:pStyle w:val="Nadpis4"/>
      </w:pPr>
      <w:r w:rsidRPr="00F220EB">
        <w:t>Základní předpoklady výstavby – časové údaje o realizaci stavby, členění na etapy</w:t>
      </w:r>
    </w:p>
    <w:p w14:paraId="48DB3D8B" w14:textId="17F55D93" w:rsidR="00380FEB" w:rsidRPr="00F220EB" w:rsidRDefault="00380FEB" w:rsidP="00380FEB">
      <w:pPr>
        <w:tabs>
          <w:tab w:val="right" w:pos="9070"/>
        </w:tabs>
      </w:pPr>
      <w:r w:rsidRPr="00F220EB">
        <w:t xml:space="preserve">Zahájení výstavby: </w:t>
      </w:r>
      <w:r>
        <w:tab/>
      </w:r>
      <w:r w:rsidR="00AA62E3">
        <w:t xml:space="preserve">06 </w:t>
      </w:r>
      <w:r w:rsidRPr="00AA62E3">
        <w:t>/</w:t>
      </w:r>
      <w:r>
        <w:t xml:space="preserve"> </w:t>
      </w:r>
      <w:r w:rsidRPr="00F220EB">
        <w:t>20</w:t>
      </w:r>
      <w:r>
        <w:t>24</w:t>
      </w:r>
    </w:p>
    <w:p w14:paraId="1DD4D04B" w14:textId="7846AE6E" w:rsidR="00380FEB" w:rsidRPr="00F220EB" w:rsidRDefault="00380FEB" w:rsidP="00380FEB">
      <w:pPr>
        <w:tabs>
          <w:tab w:val="right" w:pos="9070"/>
        </w:tabs>
      </w:pPr>
      <w:r w:rsidRPr="00F220EB">
        <w:t xml:space="preserve">Ukončení výstavby: </w:t>
      </w:r>
      <w:r>
        <w:tab/>
      </w:r>
      <w:r w:rsidR="00AA62E3" w:rsidRPr="00AA62E3">
        <w:t>11</w:t>
      </w:r>
      <w:r w:rsidRPr="00AA62E3">
        <w:t xml:space="preserve"> /</w:t>
      </w:r>
      <w:r>
        <w:t xml:space="preserve"> </w:t>
      </w:r>
      <w:r w:rsidRPr="00F220EB">
        <w:t>20</w:t>
      </w:r>
      <w:r>
        <w:t>24</w:t>
      </w:r>
    </w:p>
    <w:p w14:paraId="08479C13" w14:textId="534770AE" w:rsidR="00380FEB" w:rsidRPr="00F220EB" w:rsidRDefault="00380FEB" w:rsidP="00380FEB">
      <w:pPr>
        <w:tabs>
          <w:tab w:val="right" w:pos="9070"/>
        </w:tabs>
      </w:pPr>
      <w:r w:rsidRPr="00F220EB">
        <w:t xml:space="preserve">Předpokládaná doba výstavby: </w:t>
      </w:r>
      <w:r>
        <w:tab/>
      </w:r>
      <w:r w:rsidRPr="00F220EB">
        <w:t xml:space="preserve">cca </w:t>
      </w:r>
      <w:r w:rsidR="00AA62E3">
        <w:t>5</w:t>
      </w:r>
      <w:r w:rsidRPr="00F220EB">
        <w:t xml:space="preserve"> měsíců</w:t>
      </w:r>
    </w:p>
    <w:p w14:paraId="3E3B3BAD" w14:textId="77777777" w:rsidR="00380FEB" w:rsidRPr="00F220EB" w:rsidRDefault="00380FEB" w:rsidP="00380FEB">
      <w:r w:rsidRPr="00F220EB">
        <w:t>Termíny zahájení a ukončení stavby stejně jako lhůta výstavby budou upřesněny na základě zadávacího řízení zakázky na stavební práce.</w:t>
      </w:r>
    </w:p>
    <w:p w14:paraId="54974BE3" w14:textId="77777777" w:rsidR="00C1772D" w:rsidRPr="00F220EB" w:rsidRDefault="00C1772D" w:rsidP="00C1772D">
      <w:pPr>
        <w:pStyle w:val="Nadpis4"/>
      </w:pPr>
      <w:r w:rsidRPr="00F220EB">
        <w:lastRenderedPageBreak/>
        <w:t>Orientační náklady stavby</w:t>
      </w:r>
    </w:p>
    <w:p w14:paraId="62E4DBCB" w14:textId="21FBC831" w:rsidR="000043B0" w:rsidRDefault="009D4814" w:rsidP="000043B0">
      <w:bookmarkStart w:id="9" w:name="_Toc113538968"/>
      <w:r>
        <w:t>Celková výše investičních nákladů byla na základě propočt</w:t>
      </w:r>
      <w:r w:rsidR="00305F2A">
        <w:t>u</w:t>
      </w:r>
      <w:r>
        <w:t xml:space="preserve"> nákladů odhadnuta na </w:t>
      </w:r>
      <w:r w:rsidRPr="009D4814">
        <w:rPr>
          <w:highlight w:val="yellow"/>
        </w:rPr>
        <w:t>X,XX mil.</w:t>
      </w:r>
      <w:r>
        <w:t xml:space="preserve"> Kč bez DPH</w:t>
      </w:r>
      <w:r w:rsidR="000043B0">
        <w:t>.</w:t>
      </w:r>
    </w:p>
    <w:p w14:paraId="04781147" w14:textId="77777777" w:rsidR="00C1772D" w:rsidRPr="00F220EB" w:rsidRDefault="00C1772D" w:rsidP="00C1772D">
      <w:pPr>
        <w:pStyle w:val="Nadpis2"/>
      </w:pPr>
      <w:bookmarkStart w:id="10" w:name="_Toc114822818"/>
      <w:r w:rsidRPr="00F220EB">
        <w:t>Celkové urbanistické a architektonické řešení</w:t>
      </w:r>
      <w:bookmarkEnd w:id="9"/>
      <w:bookmarkEnd w:id="10"/>
    </w:p>
    <w:p w14:paraId="0D3B755D" w14:textId="77777777" w:rsidR="00C1772D" w:rsidRPr="00F220EB" w:rsidRDefault="00C1772D" w:rsidP="00C1772D">
      <w:pPr>
        <w:pStyle w:val="Nadpis4"/>
      </w:pPr>
      <w:r w:rsidRPr="00F220EB">
        <w:t>Urbanismus – územní regulace, kompozice prostorového řešení</w:t>
      </w:r>
    </w:p>
    <w:p w14:paraId="6FCA2FC3" w14:textId="3473560F" w:rsidR="000043B0" w:rsidRDefault="00283185" w:rsidP="000043B0">
      <w:r>
        <w:t>Pavilon A18 je součástí areálu Univerzitního kampusu Bohunice (UKB). Z východní strany sousedí s pavilonem A16, ze západní pak s pavilonem A19. Ze severní strany kolem pavilonu prochází dvoupodlažní koridor propojující tuto část areálu ze západu na východ</w:t>
      </w:r>
      <w:r w:rsidR="000043B0">
        <w:t>.</w:t>
      </w:r>
      <w:r>
        <w:t xml:space="preserve"> Veškeré stavební úpravy jsou součástí interiéru pavilonu.</w:t>
      </w:r>
    </w:p>
    <w:p w14:paraId="79F507CE" w14:textId="77777777" w:rsidR="00C1772D" w:rsidRPr="00F220EB" w:rsidRDefault="00C1772D" w:rsidP="00C1772D">
      <w:pPr>
        <w:pStyle w:val="Nadpis4"/>
      </w:pPr>
      <w:r w:rsidRPr="00F220EB">
        <w:t>Architektonické řešení – kompozice tvarového řešení, materiálové a barevné řešení</w:t>
      </w:r>
    </w:p>
    <w:p w14:paraId="58313178" w14:textId="6A5A3C24" w:rsidR="000043B0" w:rsidRDefault="00283185" w:rsidP="000043B0">
      <w:bookmarkStart w:id="11" w:name="_Toc113538969"/>
      <w:r>
        <w:t>Vstup do pavilonu je z výše zmíněného koridoru, který v ose podél ulice Kamenice propojuje všechny přilehlé pavilony. Nadzemní část objektu je třípodlažní, objekt má jedno podlaží podzemní. Řešené místnosti se nacházejí v prvním podzemním podlaží a pak také třetím nadzemním podlaží.</w:t>
      </w:r>
    </w:p>
    <w:p w14:paraId="47190E23" w14:textId="77777777" w:rsidR="00C1772D" w:rsidRPr="00F220EB" w:rsidRDefault="00C1772D" w:rsidP="00C1772D">
      <w:pPr>
        <w:pStyle w:val="Nadpis2"/>
      </w:pPr>
      <w:bookmarkStart w:id="12" w:name="_Toc114822819"/>
      <w:r w:rsidRPr="00F220EB">
        <w:t>Celkové provozní řešení, technologie výroby</w:t>
      </w:r>
      <w:bookmarkEnd w:id="11"/>
      <w:bookmarkEnd w:id="12"/>
    </w:p>
    <w:p w14:paraId="4168F22A" w14:textId="3538696C" w:rsidR="00B5650B" w:rsidRDefault="00B5650B" w:rsidP="00B5650B">
      <w:bookmarkStart w:id="13" w:name="_Toc113538970"/>
      <w:r>
        <w:t>Projekt řeší úpravu vybraných místností na pavilonu A18, v areálu Univerzitního kampusu Bohunice. Jedná se o dvojici místností ve třetím nadzemním podlaží pavilonu a jednu místnost v podzemním podlaží pavilonu, ve kterých dojde ke změně užívání a s tím spojený</w:t>
      </w:r>
      <w:r w:rsidR="000022E7">
        <w:t>mi</w:t>
      </w:r>
      <w:r>
        <w:t xml:space="preserve"> stavební</w:t>
      </w:r>
      <w:r w:rsidR="000022E7">
        <w:t>mi</w:t>
      </w:r>
      <w:r>
        <w:t xml:space="preserve"> a částečně i technologický</w:t>
      </w:r>
      <w:r w:rsidR="000022E7">
        <w:t>mi</w:t>
      </w:r>
      <w:r>
        <w:t xml:space="preserve"> úprav</w:t>
      </w:r>
      <w:r w:rsidR="000022E7">
        <w:t>ami</w:t>
      </w:r>
      <w:r>
        <w:t>.</w:t>
      </w:r>
    </w:p>
    <w:p w14:paraId="721F0727" w14:textId="0E6062CA" w:rsidR="00B5650B" w:rsidRDefault="00B5650B" w:rsidP="00B5650B">
      <w:r>
        <w:t>Místnost 306 v současnosti slouží pro potřeby knihovny / dokumentace.</w:t>
      </w:r>
      <w:r w:rsidR="00F34BF7">
        <w:t xml:space="preserve"> </w:t>
      </w:r>
      <w:r>
        <w:t>Místnost 309 je pak využívána jako denní místnost pro laborantky. Místnost 1S14 je v současnosti užívána jako pracovna mechanika.</w:t>
      </w:r>
    </w:p>
    <w:p w14:paraId="334BBE60" w14:textId="0D582428" w:rsidR="00100DED" w:rsidRDefault="00B5650B" w:rsidP="000043B0">
      <w:r>
        <w:t>C</w:t>
      </w:r>
      <w:r w:rsidR="00C77720" w:rsidRPr="00C77720">
        <w:t>elkové řešení pavilonu typologicky vychází z konceptu celého areálu UKB</w:t>
      </w:r>
      <w:r w:rsidR="00100DED">
        <w:t xml:space="preserve">, kdy </w:t>
      </w:r>
      <w:r w:rsidR="00CD47FD">
        <w:t>v </w:t>
      </w:r>
      <w:r w:rsidR="00100DED">
        <w:t>každ</w:t>
      </w:r>
      <w:r w:rsidR="00CD47FD">
        <w:t xml:space="preserve">ém </w:t>
      </w:r>
      <w:r w:rsidR="00100DED">
        <w:t>z</w:t>
      </w:r>
      <w:r w:rsidR="00C77720" w:rsidRPr="00C77720">
        <w:t> typických pavilonů</w:t>
      </w:r>
      <w:r w:rsidR="00100DED">
        <w:t xml:space="preserve"> </w:t>
      </w:r>
      <w:r w:rsidR="00F34BF7">
        <w:t xml:space="preserve">se </w:t>
      </w:r>
      <w:r w:rsidR="00CD47FD">
        <w:t>nachází</w:t>
      </w:r>
      <w:r w:rsidR="00C77720" w:rsidRPr="00C77720">
        <w:t xml:space="preserve"> v 1.PP technické zázemí</w:t>
      </w:r>
      <w:r w:rsidR="00F34BF7">
        <w:t xml:space="preserve"> </w:t>
      </w:r>
      <w:r w:rsidR="00C77720">
        <w:t xml:space="preserve">- tj. rozvodny slaboproudu a silnoproudu, předávací stanici tepla, strojovnu UT, vzduchotechniky a manipulační prostory. Část tohoto </w:t>
      </w:r>
      <w:r w:rsidR="00100DED">
        <w:t xml:space="preserve">suterénního </w:t>
      </w:r>
      <w:r w:rsidR="00C77720">
        <w:t>podlaží pak slouží jako sklady, šatny</w:t>
      </w:r>
      <w:r w:rsidR="000022E7">
        <w:t>,</w:t>
      </w:r>
      <w:r w:rsidR="00C77720">
        <w:t xml:space="preserve"> dílny</w:t>
      </w:r>
      <w:r w:rsidR="000022E7">
        <w:t xml:space="preserve"> a</w:t>
      </w:r>
      <w:r w:rsidR="00C77720">
        <w:t xml:space="preserve"> zázemí pavilonu.</w:t>
      </w:r>
    </w:p>
    <w:p w14:paraId="7A082A0C" w14:textId="527C2209" w:rsidR="000043B0" w:rsidRDefault="00854D79" w:rsidP="000043B0">
      <w:r>
        <w:t xml:space="preserve">V nadzemních podlažích pavilonu je </w:t>
      </w:r>
      <w:r w:rsidR="000022E7">
        <w:t xml:space="preserve">také </w:t>
      </w:r>
      <w:r>
        <w:t>typická dispozice, kdy v části blíže koridoru se nacházejí zejména pracovny, od středu pavilonu dále ke konci objektu jsou zde pak umístěny zejména laboratoře a s nimi související provozy.</w:t>
      </w:r>
      <w:r w:rsidR="00100DED">
        <w:t xml:space="preserve"> Toto se týká 2. a 3.NP. V 1.NP, které je </w:t>
      </w:r>
      <w:r w:rsidR="00CD47FD">
        <w:t>půdorysně odlišné</w:t>
      </w:r>
      <w:r w:rsidR="000022E7">
        <w:t>,</w:t>
      </w:r>
      <w:r w:rsidR="00CD47FD">
        <w:t xml:space="preserve"> jsou umístěny laboratoře, výuková laboratoř a seminární místnost.</w:t>
      </w:r>
    </w:p>
    <w:p w14:paraId="2A08EA46" w14:textId="77777777" w:rsidR="00C1772D" w:rsidRPr="00F220EB" w:rsidRDefault="00C1772D" w:rsidP="00C1772D">
      <w:pPr>
        <w:pStyle w:val="Nadpis2"/>
      </w:pPr>
      <w:bookmarkStart w:id="14" w:name="_Toc114822820"/>
      <w:r w:rsidRPr="00F220EB">
        <w:t>Bezbariérové užívání stavby</w:t>
      </w:r>
      <w:bookmarkEnd w:id="13"/>
      <w:bookmarkEnd w:id="14"/>
    </w:p>
    <w:p w14:paraId="64F2111C" w14:textId="0CC2D52B" w:rsidR="000043B0" w:rsidRDefault="00283185" w:rsidP="000043B0">
      <w:bookmarkStart w:id="15" w:name="_Toc113538971"/>
      <w:r>
        <w:t>Navrženou úpravou místností se nezasahuje do stávajícího řešení bezbariérového užívání stavby.</w:t>
      </w:r>
    </w:p>
    <w:p w14:paraId="102EC4C1" w14:textId="77777777" w:rsidR="00C1772D" w:rsidRPr="00F220EB" w:rsidRDefault="00C1772D" w:rsidP="00C1772D">
      <w:pPr>
        <w:pStyle w:val="Nadpis2"/>
      </w:pPr>
      <w:bookmarkStart w:id="16" w:name="_Toc114822821"/>
      <w:r w:rsidRPr="00F220EB">
        <w:t>Bezpečnost při užívání stavby</w:t>
      </w:r>
      <w:bookmarkEnd w:id="15"/>
      <w:bookmarkEnd w:id="16"/>
    </w:p>
    <w:p w14:paraId="6D3ECDE4" w14:textId="77777777" w:rsidR="00C1772D" w:rsidRPr="00F220EB" w:rsidRDefault="00C1772D" w:rsidP="00C1772D">
      <w:r w:rsidRPr="00F220EB">
        <w:t>Stavba a její zařízení jsou navrženy a budou realizovány tak, aby byly splněny požadavky zákona 309/2006 Sb. (zákon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p>
    <w:p w14:paraId="1D6DA35C" w14:textId="77777777" w:rsidR="00C1772D" w:rsidRDefault="00C1772D" w:rsidP="00C1772D">
      <w:r w:rsidRPr="00F220EB">
        <w:lastRenderedPageBreak/>
        <w:t>Povrchy podlah budou realizovány tak, aby byly respektovány požadavky výše uvedené vyhlášky a ČSN 74 4505 „Podlahy“ a ČSN 74 4507 „Odolnost proti skluznosti povrchu podlah“.</w:t>
      </w:r>
    </w:p>
    <w:p w14:paraId="29788234" w14:textId="34EB69B0" w:rsidR="00283185" w:rsidRDefault="00283185" w:rsidP="00C1772D">
      <w:r>
        <w:t>Prostor kolem technologických zařízení je dimenzován tak, aby vyhovoval bezpečnostním, provozním montážním a údržbovým nárokům. V provozu je nutno</w:t>
      </w:r>
      <w:r w:rsidR="00AB61D0">
        <w:t xml:space="preserve"> bezpodmínečně dodržet veškeré předpisy pro obsluhu strojních zařízení vydaných jejich výrobci.</w:t>
      </w:r>
    </w:p>
    <w:p w14:paraId="66AA78DB" w14:textId="1A99919A" w:rsidR="00AB61D0" w:rsidRDefault="00AB61D0" w:rsidP="00C1772D">
      <w:r>
        <w:t>Pro technická zařízení v budově bude před dokončením stavby zpracován provozní řád, ve kterém budou uvedeny pokyny pro obsluhu, zásady pro vykonávání kontrol, zkoušek a revizí. Obsluhující personál musí být starší 18 let, způsobilý a musí mít kvalifikační předpoklady k obsluze zařízení.</w:t>
      </w:r>
    </w:p>
    <w:p w14:paraId="5A1EAF7F" w14:textId="722B4818" w:rsidR="00AB61D0" w:rsidRPr="00F220EB" w:rsidRDefault="00AB61D0" w:rsidP="00C1772D">
      <w:r>
        <w:t>U vytápěcích zařízení musí být před uvedením do provozu provedeny zkoušky těsnosti, zkoušky dilatační a zkoušky topné dle ČSN 06 0310 „Tepelné soustavy v budovách“.</w:t>
      </w:r>
    </w:p>
    <w:p w14:paraId="1220B9E5" w14:textId="77777777" w:rsidR="00C1772D" w:rsidRPr="00F220EB" w:rsidRDefault="00C1772D" w:rsidP="00C1772D">
      <w:r w:rsidRPr="00F220EB">
        <w:t>Elektrická zařízení a rozvody budou realizovány v souladu s § 195 až 199 vyhlášky 48/1982 Sb. vč. novelizací 207/1991 Sb. a 192/2005 Sb. Z hlediska ochrany před úrazem elektrickým proudem budou navrženy a zrealizovány v souladu s ČSN 33 2000 - 4 – 41 „Elektrické instalace nízkého napětí – ochranná opatření pro zajištění bezpečnosti“. K elektrickým zařízením a rozvodům provede montážní organizace výchozí revizi dle ČSN 33 2000 – 6 „Elektrické instalace nízkého napětí – revize“ a vydá revizní zprávu dle ČSN 33 1500 „Elektrotechnické předpisy – revize elektrických zařízení“.</w:t>
      </w:r>
    </w:p>
    <w:p w14:paraId="0C8845E2" w14:textId="77777777" w:rsidR="00C1772D" w:rsidRPr="00F220EB" w:rsidRDefault="00C1772D" w:rsidP="00C1772D">
      <w:pPr>
        <w:pStyle w:val="Nadpis2"/>
      </w:pPr>
      <w:bookmarkStart w:id="17" w:name="_Toc113538972"/>
      <w:bookmarkStart w:id="18" w:name="_Toc114822822"/>
      <w:r w:rsidRPr="00F220EB">
        <w:t>Základní charakteristika objektů</w:t>
      </w:r>
      <w:bookmarkEnd w:id="17"/>
      <w:bookmarkEnd w:id="18"/>
    </w:p>
    <w:p w14:paraId="62EDB1B6" w14:textId="77777777" w:rsidR="00C1772D" w:rsidRDefault="00C1772D" w:rsidP="00C1772D">
      <w:pPr>
        <w:pStyle w:val="Nadpis4"/>
      </w:pPr>
      <w:r w:rsidRPr="00F220EB">
        <w:t>Stavební řešení</w:t>
      </w:r>
    </w:p>
    <w:p w14:paraId="08BBB1E6" w14:textId="16573587" w:rsidR="004A3EE5" w:rsidRPr="004A3EE5" w:rsidRDefault="004A3EE5" w:rsidP="004A3EE5">
      <w:r>
        <w:t>Bouracím pracím obecně bude předcházet odpojení rekonstruované části podlaží od všech stávajících médií, odpojení zařizovacích předmětů, připojeného nábytku a jeho vystěhování, stejně tak jako zrušení, či případné zaslepení všech napojovacích míst.</w:t>
      </w:r>
    </w:p>
    <w:p w14:paraId="1E1A6ECA" w14:textId="77777777" w:rsidR="00AB61D0" w:rsidRDefault="00AB61D0" w:rsidP="000043B0">
      <w:pPr>
        <w:rPr>
          <w:b/>
        </w:rPr>
      </w:pPr>
      <w:r w:rsidRPr="00902E1E">
        <w:rPr>
          <w:b/>
        </w:rPr>
        <w:t>Úpravy v 1.PP – místnost č. 1S14</w:t>
      </w:r>
    </w:p>
    <w:p w14:paraId="54A82CF7" w14:textId="00830DAD" w:rsidR="008C0F43" w:rsidRDefault="008C0F43" w:rsidP="008C0F43">
      <w:r>
        <w:t>Původní pracovna mechanika – m.č.</w:t>
      </w:r>
      <w:r w:rsidRPr="006A00A5">
        <w:t xml:space="preserve"> 1S14 bude </w:t>
      </w:r>
      <w:r>
        <w:t xml:space="preserve">upravena </w:t>
      </w:r>
      <w:r w:rsidRPr="006A00A5">
        <w:t xml:space="preserve">pro umístění hlubokomrazících (HM) boxů. Uživatelský požadavek </w:t>
      </w:r>
      <w:r>
        <w:t xml:space="preserve">je sem </w:t>
      </w:r>
      <w:r w:rsidRPr="006A00A5">
        <w:t>umístit</w:t>
      </w:r>
      <w:r>
        <w:t xml:space="preserve"> </w:t>
      </w:r>
      <w:r w:rsidRPr="006A00A5">
        <w:t xml:space="preserve">až 8 ks </w:t>
      </w:r>
      <w:r>
        <w:t>HM</w:t>
      </w:r>
      <w:r w:rsidRPr="006A00A5">
        <w:t xml:space="preserve"> boxů (- 80°C) a 2 ks Dewarových nádob. </w:t>
      </w:r>
      <w:r>
        <w:t xml:space="preserve">Aktuální </w:t>
      </w:r>
      <w:r w:rsidRPr="006A00A5">
        <w:t>uživatelsk</w:t>
      </w:r>
      <w:r>
        <w:t>ý</w:t>
      </w:r>
      <w:r w:rsidRPr="006A00A5">
        <w:t xml:space="preserve"> předpokl</w:t>
      </w:r>
      <w:r w:rsidR="00B214D6">
        <w:t xml:space="preserve">ad je </w:t>
      </w:r>
      <w:r w:rsidRPr="006A00A5">
        <w:t>umístění 3 – 4 ks HM boxů přesunutých z</w:t>
      </w:r>
      <w:r>
        <w:t xml:space="preserve">e stávajících provozů </w:t>
      </w:r>
      <w:r w:rsidRPr="006A00A5">
        <w:t xml:space="preserve">pavilonu C03 a instalace 1 ks </w:t>
      </w:r>
      <w:r>
        <w:t xml:space="preserve">HM boxu </w:t>
      </w:r>
      <w:r w:rsidRPr="006A00A5">
        <w:t>nového.</w:t>
      </w:r>
      <w:r>
        <w:t xml:space="preserve"> Místnost je navržena s výhledem na plnou navrhovanou kapacitu.</w:t>
      </w:r>
    </w:p>
    <w:p w14:paraId="52D1F36B" w14:textId="77777777" w:rsidR="008C0F43" w:rsidRPr="006A00A5" w:rsidRDefault="008C0F43" w:rsidP="008C0F43">
      <w:r>
        <w:t xml:space="preserve">V souvislosti s úpravou využití místnosti se předpokládá výměna nášlapné vrstvy podlahy. Průmyslovou podlahu nahradí chemicky odolná keramická dlažba, na stěně ukončená soklovou lištou. Dáváme ke zvážení použití čedičové dlažby z důvodu možných úkapů kapalného dusíku a možného poškození nášlapné vrstvy podlahy, pokud se bude plnit v této místnosti. </w:t>
      </w:r>
    </w:p>
    <w:p w14:paraId="5BB9D632" w14:textId="77777777" w:rsidR="00902E1E" w:rsidRPr="00902E1E" w:rsidRDefault="00902E1E" w:rsidP="000043B0">
      <w:pPr>
        <w:rPr>
          <w:u w:val="single"/>
        </w:rPr>
      </w:pPr>
      <w:r w:rsidRPr="00902E1E">
        <w:rPr>
          <w:u w:val="single"/>
        </w:rPr>
        <w:t>Bourací práce</w:t>
      </w:r>
    </w:p>
    <w:p w14:paraId="0BF68B98" w14:textId="10B847FB" w:rsidR="00902E1E" w:rsidRDefault="00902E1E" w:rsidP="0014786E">
      <w:pPr>
        <w:spacing w:before="0"/>
      </w:pPr>
      <w:r>
        <w:t>Bourané konstrukce jsou vyznačeny v dokumentaci. Jedná se o tyto práce:</w:t>
      </w:r>
    </w:p>
    <w:p w14:paraId="2A570D58" w14:textId="789F6AAE" w:rsidR="00FB2D27" w:rsidRPr="00467D2A" w:rsidRDefault="00467D2A" w:rsidP="0014786E">
      <w:pPr>
        <w:pStyle w:val="AiD-Odstavec"/>
        <w:numPr>
          <w:ilvl w:val="0"/>
          <w:numId w:val="39"/>
        </w:numPr>
        <w:spacing w:line="240" w:lineRule="auto"/>
        <w:jc w:val="both"/>
        <w:rPr>
          <w:sz w:val="20"/>
          <w:szCs w:val="20"/>
        </w:rPr>
      </w:pPr>
      <w:r w:rsidRPr="00467D2A">
        <w:rPr>
          <w:sz w:val="20"/>
          <w:szCs w:val="20"/>
        </w:rPr>
        <w:t>v</w:t>
      </w:r>
      <w:r w:rsidR="00FB2D27" w:rsidRPr="00467D2A">
        <w:rPr>
          <w:sz w:val="20"/>
          <w:szCs w:val="20"/>
        </w:rPr>
        <w:t>eškeré otopné tělesa a okna budou zakryty plachtami pro snížení pronikání prachu.</w:t>
      </w:r>
    </w:p>
    <w:p w14:paraId="68A7BAA3" w14:textId="732A8F04" w:rsidR="00FB2D27" w:rsidRPr="00467D2A" w:rsidRDefault="00467D2A" w:rsidP="0014786E">
      <w:pPr>
        <w:pStyle w:val="AiD-Odstavec"/>
        <w:numPr>
          <w:ilvl w:val="0"/>
          <w:numId w:val="39"/>
        </w:numPr>
        <w:spacing w:line="240" w:lineRule="auto"/>
        <w:jc w:val="both"/>
        <w:rPr>
          <w:sz w:val="20"/>
          <w:szCs w:val="20"/>
        </w:rPr>
      </w:pPr>
      <w:r w:rsidRPr="00467D2A">
        <w:rPr>
          <w:sz w:val="20"/>
          <w:szCs w:val="20"/>
        </w:rPr>
        <w:t>d</w:t>
      </w:r>
      <w:r w:rsidR="00FB2D27" w:rsidRPr="00467D2A">
        <w:rPr>
          <w:sz w:val="20"/>
          <w:szCs w:val="20"/>
        </w:rPr>
        <w:t>emontovat podhledové kazety 600</w:t>
      </w:r>
      <w:r w:rsidRPr="00467D2A">
        <w:rPr>
          <w:sz w:val="20"/>
          <w:szCs w:val="20"/>
        </w:rPr>
        <w:t xml:space="preserve"> </w:t>
      </w:r>
      <w:r w:rsidR="00FB2D27" w:rsidRPr="00467D2A">
        <w:rPr>
          <w:sz w:val="20"/>
          <w:szCs w:val="20"/>
        </w:rPr>
        <w:t>/</w:t>
      </w:r>
      <w:r w:rsidRPr="00467D2A">
        <w:rPr>
          <w:sz w:val="20"/>
          <w:szCs w:val="20"/>
        </w:rPr>
        <w:t xml:space="preserve"> </w:t>
      </w:r>
      <w:r w:rsidR="00FB2D27" w:rsidRPr="00467D2A">
        <w:rPr>
          <w:sz w:val="20"/>
          <w:szCs w:val="20"/>
        </w:rPr>
        <w:t xml:space="preserve">600 včetně rastru, světel a prvků podhledu.  </w:t>
      </w:r>
    </w:p>
    <w:p w14:paraId="05AFFEF9" w14:textId="197FDCA4"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 xml:space="preserve">ro rozvody elektroinstalace bude v keramické příčce vyfrézována drážka pro nové rozvody a vysekané otvory pro nové krabice. </w:t>
      </w:r>
    </w:p>
    <w:p w14:paraId="4BD53E52" w14:textId="19237CAA"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távající stěrka na podlaze se vybrousí a očistí od prachových částic</w:t>
      </w:r>
    </w:p>
    <w:p w14:paraId="4EC49B8A" w14:textId="4AD37AD8" w:rsidR="00FB2D27" w:rsidRPr="00467D2A" w:rsidRDefault="00467D2A" w:rsidP="0014786E">
      <w:pPr>
        <w:pStyle w:val="AiD-Odstavec"/>
        <w:numPr>
          <w:ilvl w:val="0"/>
          <w:numId w:val="39"/>
        </w:numPr>
        <w:spacing w:line="240" w:lineRule="auto"/>
        <w:jc w:val="both"/>
        <w:rPr>
          <w:sz w:val="20"/>
          <w:szCs w:val="20"/>
        </w:rPr>
      </w:pPr>
      <w:r w:rsidRPr="00467D2A">
        <w:rPr>
          <w:sz w:val="20"/>
          <w:szCs w:val="20"/>
        </w:rPr>
        <w:lastRenderedPageBreak/>
        <w:t>u</w:t>
      </w:r>
      <w:r w:rsidR="00FB2D27" w:rsidRPr="00467D2A">
        <w:rPr>
          <w:sz w:val="20"/>
          <w:szCs w:val="20"/>
        </w:rPr>
        <w:t>myvadlo na stěně se demontuje, vývody ve zdi se zaslepí a oseká se obklad okolo umyvadla.</w:t>
      </w:r>
    </w:p>
    <w:p w14:paraId="678FEF79" w14:textId="208E53C4"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tavební úpravy mají dopad do požárně-bezpečnostního řešení. To má dopad do změny požárních úseků a zvýšení požární odolnosti stávajících konstrukcí. Stávající dveře je proto nutné vybourat nejen v místnosti 1S14, ale i 1S15 – Sklad chemikálií.</w:t>
      </w:r>
    </w:p>
    <w:p w14:paraId="17E2D5D8" w14:textId="5ED18ABA" w:rsidR="00FB2D27" w:rsidRPr="00467D2A" w:rsidRDefault="00467D2A" w:rsidP="0014786E">
      <w:pPr>
        <w:pStyle w:val="AiD-Odstavec"/>
        <w:numPr>
          <w:ilvl w:val="0"/>
          <w:numId w:val="39"/>
        </w:numPr>
        <w:spacing w:line="240" w:lineRule="auto"/>
        <w:jc w:val="both"/>
        <w:rPr>
          <w:sz w:val="20"/>
          <w:szCs w:val="20"/>
        </w:rPr>
      </w:pPr>
      <w:r w:rsidRPr="00467D2A">
        <w:rPr>
          <w:sz w:val="20"/>
          <w:szCs w:val="20"/>
        </w:rPr>
        <w:t>v</w:t>
      </w:r>
      <w:r w:rsidR="00FB2D27" w:rsidRPr="00467D2A">
        <w:rPr>
          <w:sz w:val="20"/>
          <w:szCs w:val="20"/>
        </w:rPr>
        <w:t> místnosti 1S15 je třeba lokálně osekat obklad ze sloupů, aby bylo možné provést úpravy pro zvýšení požární odolnosti sloupu.</w:t>
      </w:r>
    </w:p>
    <w:p w14:paraId="74326D9F" w14:textId="273C48F5"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ro nové rozvody potrubí se vysekají do keramických příček otvory pro protažení potrubí přes jednotlivé místnosti.</w:t>
      </w:r>
    </w:p>
    <w:p w14:paraId="375418B8" w14:textId="77777777" w:rsidR="00FB2D27" w:rsidRPr="00613300" w:rsidRDefault="00FB2D27" w:rsidP="0014786E">
      <w:pPr>
        <w:pStyle w:val="NadpisC"/>
        <w:spacing w:before="240" w:line="240" w:lineRule="auto"/>
        <w:jc w:val="both"/>
      </w:pPr>
      <w:r w:rsidRPr="00613300">
        <w:t>Nové konstrukce</w:t>
      </w:r>
    </w:p>
    <w:p w14:paraId="30452BCD" w14:textId="0CAC6A08" w:rsidR="00FB2D27" w:rsidRPr="00467D2A" w:rsidRDefault="00FB2D27" w:rsidP="0014786E">
      <w:pPr>
        <w:pStyle w:val="AiD-Odstavec"/>
        <w:spacing w:line="240" w:lineRule="auto"/>
        <w:jc w:val="both"/>
        <w:rPr>
          <w:sz w:val="20"/>
          <w:szCs w:val="20"/>
        </w:rPr>
      </w:pPr>
      <w:r w:rsidRPr="00467D2A">
        <w:rPr>
          <w:sz w:val="20"/>
          <w:szCs w:val="20"/>
        </w:rPr>
        <w:t>Nově vznikne z dílny místnost pro</w:t>
      </w:r>
      <w:r w:rsidR="00467D2A" w:rsidRPr="00467D2A">
        <w:rPr>
          <w:sz w:val="20"/>
          <w:szCs w:val="20"/>
        </w:rPr>
        <w:t xml:space="preserve"> umístění</w:t>
      </w:r>
      <w:r w:rsidRPr="00467D2A">
        <w:rPr>
          <w:sz w:val="20"/>
          <w:szCs w:val="20"/>
        </w:rPr>
        <w:t xml:space="preserve"> hlubokomrazící</w:t>
      </w:r>
      <w:r w:rsidR="00467D2A" w:rsidRPr="00467D2A">
        <w:rPr>
          <w:sz w:val="20"/>
          <w:szCs w:val="20"/>
        </w:rPr>
        <w:t>ch</w:t>
      </w:r>
      <w:r w:rsidRPr="00467D2A">
        <w:rPr>
          <w:sz w:val="20"/>
          <w:szCs w:val="20"/>
        </w:rPr>
        <w:t xml:space="preserve"> box</w:t>
      </w:r>
      <w:r w:rsidR="00467D2A" w:rsidRPr="00467D2A">
        <w:rPr>
          <w:sz w:val="20"/>
          <w:szCs w:val="20"/>
        </w:rPr>
        <w:t>ů</w:t>
      </w:r>
      <w:r w:rsidRPr="00467D2A">
        <w:rPr>
          <w:sz w:val="20"/>
          <w:szCs w:val="20"/>
        </w:rPr>
        <w:t>. Velikost místnosti se nemění oproti původní dílně.</w:t>
      </w:r>
    </w:p>
    <w:p w14:paraId="01A33C19" w14:textId="77777777" w:rsidR="00FB2D27" w:rsidRPr="00467D2A" w:rsidRDefault="00FB2D27" w:rsidP="0014786E">
      <w:pPr>
        <w:spacing w:before="0"/>
        <w:rPr>
          <w:szCs w:val="20"/>
        </w:rPr>
      </w:pPr>
      <w:r w:rsidRPr="00467D2A">
        <w:rPr>
          <w:szCs w:val="20"/>
        </w:rPr>
        <w:t>Po provedení bouracích prací budou provedeny následující stavební úpravy:</w:t>
      </w:r>
    </w:p>
    <w:p w14:paraId="7DE5D8E3" w14:textId="650CDB4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 xml:space="preserve">rovede se nový rastrový podhled 600/600 s minerálními kazetami. Skladby a typ podhledů viz výkres.  </w:t>
      </w:r>
    </w:p>
    <w:p w14:paraId="75BE6E47" w14:textId="582F5A4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odhledová konstrukce je navržena s viditelnými nosnými profily šířky 15 mm, každá deska je vyměnitelná.</w:t>
      </w:r>
    </w:p>
    <w:p w14:paraId="259996B3" w14:textId="7B89EAB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odhledové desky jsou z biologicky odbouratelné minerální vlny vyráběné technologií wet-felt, neobsahující formaldehyd opatřené finální povrchovou úpravou nakašírovanou netkanou textilií s nástřikem, formát desky 600</w:t>
      </w:r>
      <w:r w:rsidR="00AA62E3" w:rsidRPr="00467D2A">
        <w:rPr>
          <w:sz w:val="20"/>
          <w:szCs w:val="20"/>
        </w:rPr>
        <w:t xml:space="preserve"> / </w:t>
      </w:r>
      <w:r w:rsidR="00FB2D27" w:rsidRPr="00467D2A">
        <w:rPr>
          <w:sz w:val="20"/>
          <w:szCs w:val="20"/>
        </w:rPr>
        <w:t>600</w:t>
      </w:r>
      <w:r w:rsidR="00AA62E3" w:rsidRPr="00467D2A">
        <w:rPr>
          <w:sz w:val="20"/>
          <w:szCs w:val="20"/>
        </w:rPr>
        <w:t xml:space="preserve"> / </w:t>
      </w:r>
      <w:r w:rsidR="00FB2D27" w:rsidRPr="00467D2A">
        <w:rPr>
          <w:sz w:val="20"/>
          <w:szCs w:val="20"/>
        </w:rPr>
        <w:t>24</w:t>
      </w:r>
      <w:r w:rsidR="00AA62E3" w:rsidRPr="00467D2A">
        <w:rPr>
          <w:sz w:val="20"/>
          <w:szCs w:val="20"/>
        </w:rPr>
        <w:t xml:space="preserve"> </w:t>
      </w:r>
      <w:r w:rsidR="00FB2D27" w:rsidRPr="00467D2A">
        <w:rPr>
          <w:sz w:val="20"/>
          <w:szCs w:val="20"/>
        </w:rPr>
        <w:t xml:space="preserve">mm, laminovaný zvukově-pohltivý povrch, barva bílá, akustická pohltivost </w:t>
      </w:r>
      <w:r w:rsidR="00FB2D27" w:rsidRPr="00467D2A">
        <w:rPr>
          <w:rFonts w:ascii="Cambria" w:hAnsi="Cambria" w:cs="Cambria"/>
          <w:sz w:val="20"/>
          <w:szCs w:val="20"/>
        </w:rPr>
        <w:t>α</w:t>
      </w:r>
      <w:r w:rsidR="00FB2D27" w:rsidRPr="00467D2A">
        <w:rPr>
          <w:sz w:val="20"/>
          <w:szCs w:val="20"/>
        </w:rPr>
        <w:t>w</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1,00, nrc</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0,95, třída pohltivosti zvuku</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 xml:space="preserve">a podle </w:t>
      </w:r>
      <w:r w:rsidR="00AA62E3" w:rsidRPr="00467D2A">
        <w:rPr>
          <w:sz w:val="20"/>
          <w:szCs w:val="20"/>
        </w:rPr>
        <w:t xml:space="preserve">EN ISO </w:t>
      </w:r>
      <w:r w:rsidR="00FB2D27" w:rsidRPr="00467D2A">
        <w:rPr>
          <w:sz w:val="20"/>
          <w:szCs w:val="20"/>
        </w:rPr>
        <w:t>11654, podélná zvuková neprůzvučnost dnfw</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25</w:t>
      </w:r>
      <w:r w:rsidR="00AA62E3" w:rsidRPr="00467D2A">
        <w:rPr>
          <w:sz w:val="20"/>
          <w:szCs w:val="20"/>
        </w:rPr>
        <w:t xml:space="preserve"> </w:t>
      </w:r>
      <w:r w:rsidR="00FB2D27" w:rsidRPr="00467D2A">
        <w:rPr>
          <w:sz w:val="20"/>
          <w:szCs w:val="20"/>
        </w:rPr>
        <w:t>d</w:t>
      </w:r>
      <w:r w:rsidR="00AA62E3" w:rsidRPr="00467D2A">
        <w:rPr>
          <w:sz w:val="20"/>
          <w:szCs w:val="20"/>
        </w:rPr>
        <w:t>B</w:t>
      </w:r>
      <w:r w:rsidR="00FB2D27" w:rsidRPr="00467D2A">
        <w:rPr>
          <w:sz w:val="20"/>
          <w:szCs w:val="20"/>
        </w:rPr>
        <w:t xml:space="preserve"> podle </w:t>
      </w:r>
      <w:r w:rsidR="00AA62E3" w:rsidRPr="00467D2A">
        <w:rPr>
          <w:sz w:val="20"/>
          <w:szCs w:val="20"/>
        </w:rPr>
        <w:t xml:space="preserve">EN ISO </w:t>
      </w:r>
      <w:r w:rsidR="00FB2D27" w:rsidRPr="00467D2A">
        <w:rPr>
          <w:sz w:val="20"/>
          <w:szCs w:val="20"/>
        </w:rPr>
        <w:t>717-1, odolnost proti vlhkosti 95</w:t>
      </w:r>
      <w:r w:rsidR="00AA62E3" w:rsidRPr="00467D2A">
        <w:rPr>
          <w:sz w:val="20"/>
          <w:szCs w:val="20"/>
        </w:rPr>
        <w:t xml:space="preserve"> </w:t>
      </w:r>
      <w:r w:rsidR="00FB2D27" w:rsidRPr="00467D2A">
        <w:rPr>
          <w:sz w:val="20"/>
          <w:szCs w:val="20"/>
        </w:rPr>
        <w:t>% rh, odrazivost světla 90</w:t>
      </w:r>
      <w:r w:rsidR="00AA62E3" w:rsidRPr="00467D2A">
        <w:rPr>
          <w:sz w:val="20"/>
          <w:szCs w:val="20"/>
        </w:rPr>
        <w:t xml:space="preserve"> </w:t>
      </w:r>
      <w:r w:rsidR="00FB2D27" w:rsidRPr="00467D2A">
        <w:rPr>
          <w:sz w:val="20"/>
          <w:szCs w:val="20"/>
        </w:rPr>
        <w:t xml:space="preserve">%, třída reakce na oheň a2-s1,d0. </w:t>
      </w:r>
      <w:r w:rsidR="00AA62E3" w:rsidRPr="00467D2A">
        <w:rPr>
          <w:sz w:val="20"/>
          <w:szCs w:val="20"/>
        </w:rPr>
        <w:t>P</w:t>
      </w:r>
      <w:r w:rsidR="00FB2D27" w:rsidRPr="00467D2A">
        <w:rPr>
          <w:sz w:val="20"/>
          <w:szCs w:val="20"/>
        </w:rPr>
        <w:t>odhledy jsou omyvatelné vlhkou vyždímanou houbou s vodou obsahující běžně používané dezinfekční prost</w:t>
      </w:r>
      <w:r w:rsidR="00AA62E3" w:rsidRPr="00467D2A">
        <w:rPr>
          <w:sz w:val="20"/>
          <w:szCs w:val="20"/>
        </w:rPr>
        <w:t xml:space="preserve">ředky, třída čistoty prostředí ISO </w:t>
      </w:r>
      <w:r w:rsidR="00FB2D27" w:rsidRPr="00467D2A">
        <w:rPr>
          <w:sz w:val="20"/>
          <w:szCs w:val="20"/>
        </w:rPr>
        <w:t xml:space="preserve">4 podle </w:t>
      </w:r>
      <w:r w:rsidR="00AA62E3" w:rsidRPr="00467D2A">
        <w:rPr>
          <w:sz w:val="20"/>
          <w:szCs w:val="20"/>
        </w:rPr>
        <w:t>EN ISO</w:t>
      </w:r>
      <w:r w:rsidR="00FB2D27" w:rsidRPr="00467D2A">
        <w:rPr>
          <w:sz w:val="20"/>
          <w:szCs w:val="20"/>
        </w:rPr>
        <w:t xml:space="preserve"> 14644-1, emisní třída m1, klasifikace „blue angel“, certifikace „cradle to cradle“.</w:t>
      </w:r>
    </w:p>
    <w:p w14:paraId="10372314" w14:textId="7259758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n</w:t>
      </w:r>
      <w:r w:rsidR="00FB2D27" w:rsidRPr="00467D2A">
        <w:rPr>
          <w:sz w:val="20"/>
          <w:szCs w:val="20"/>
        </w:rPr>
        <w:t>osná konstrukce podhledu se skládá z viditelných, bíle lakovaných kovových hlavních a příčných profilů širokých 15 mm. hlavní profily budou na nosný strop zavěšeny pomocí kotvících prostředků odsouhlasených pro příslušný typ nosné konstrukce, jako závěsy budou použity rychlozávěsy s10 apod.</w:t>
      </w:r>
    </w:p>
    <w:p w14:paraId="2E4965C6" w14:textId="115E7FB1"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ři montáži je nutno dbát na všeobecné podmínky montáže určené výrobcem a odborné technické posudky.</w:t>
      </w:r>
    </w:p>
    <w:p w14:paraId="50D2168D" w14:textId="54B9680A" w:rsidR="00FB2D27" w:rsidRPr="00467D2A" w:rsidRDefault="00467D2A" w:rsidP="0014786E">
      <w:pPr>
        <w:pStyle w:val="AiD-Odstavec"/>
        <w:numPr>
          <w:ilvl w:val="0"/>
          <w:numId w:val="39"/>
        </w:numPr>
        <w:spacing w:line="240" w:lineRule="auto"/>
        <w:jc w:val="both"/>
        <w:rPr>
          <w:sz w:val="20"/>
          <w:szCs w:val="20"/>
        </w:rPr>
      </w:pPr>
      <w:r w:rsidRPr="00467D2A">
        <w:rPr>
          <w:sz w:val="20"/>
          <w:szCs w:val="20"/>
        </w:rPr>
        <w:t>v</w:t>
      </w:r>
      <w:r w:rsidR="00FB2D27" w:rsidRPr="00467D2A">
        <w:rPr>
          <w:sz w:val="20"/>
          <w:szCs w:val="20"/>
        </w:rPr>
        <w:t> příčkách dojde k zapravení otvorů po vysekaných drážkách pro rozvod elektroinstalace. Všechny zapravované stěny se natřou penetrací a natáhne se nový vápenocementový štuk.</w:t>
      </w:r>
    </w:p>
    <w:p w14:paraId="26B7ECDA" w14:textId="78886802"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rovede se výmalba místnosti otěruvzdorným nátěrem</w:t>
      </w:r>
    </w:p>
    <w:p w14:paraId="79062190" w14:textId="18154BE1"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odlaha se vyrovná samonivelační stěrkou a nalepí se keramický obklad a soklík po obvodu podlahy.</w:t>
      </w:r>
    </w:p>
    <w:p w14:paraId="7B427E41" w14:textId="582CDC4E"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těnu po osekaných obkladech vyrovnat novou jádrovou omítkou</w:t>
      </w:r>
    </w:p>
    <w:p w14:paraId="40F28803" w14:textId="6AAFEE0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o</w:t>
      </w:r>
      <w:r w:rsidR="00FB2D27" w:rsidRPr="00467D2A">
        <w:rPr>
          <w:sz w:val="20"/>
          <w:szCs w:val="20"/>
        </w:rPr>
        <w:t>sadí se nové požární dveře plné včetně zárubně 1100/1970 a 900/1970, EI 60 DP1 - SC3, kouřotěsné + samozavírač. Včetně nové ocelové zárubně.</w:t>
      </w:r>
    </w:p>
    <w:p w14:paraId="3358B36E" w14:textId="59F50CB5"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 zazdění nových zárubní se provede oprava štuku okolo nových dveří.</w:t>
      </w:r>
    </w:p>
    <w:p w14:paraId="6CE862B8" w14:textId="07F1C1D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 xml:space="preserve">loupy se opatřit požárním nátěrem nebo omítkou - požární odolnost stávajícího sloupu </w:t>
      </w:r>
      <w:r w:rsidR="00AA62E3" w:rsidRPr="00467D2A">
        <w:rPr>
          <w:sz w:val="20"/>
          <w:szCs w:val="20"/>
        </w:rPr>
        <w:t>–</w:t>
      </w:r>
      <w:r w:rsidR="00FB2D27" w:rsidRPr="00467D2A">
        <w:rPr>
          <w:sz w:val="20"/>
          <w:szCs w:val="20"/>
        </w:rPr>
        <w:t xml:space="preserve"> 90</w:t>
      </w:r>
      <w:r w:rsidR="00AA62E3" w:rsidRPr="00467D2A">
        <w:rPr>
          <w:sz w:val="20"/>
          <w:szCs w:val="20"/>
        </w:rPr>
        <w:t xml:space="preserve"> </w:t>
      </w:r>
      <w:r w:rsidR="00FB2D27" w:rsidRPr="00467D2A">
        <w:rPr>
          <w:sz w:val="20"/>
          <w:szCs w:val="20"/>
        </w:rPr>
        <w:t>minut. Požadavek po provedení protipožárních opatření 120 minut.</w:t>
      </w:r>
    </w:p>
    <w:p w14:paraId="2A200BEE" w14:textId="36F2657A" w:rsidR="00FB2D27" w:rsidRPr="00467D2A" w:rsidRDefault="00467D2A" w:rsidP="0014786E">
      <w:pPr>
        <w:pStyle w:val="AiD-Odstavec"/>
        <w:numPr>
          <w:ilvl w:val="0"/>
          <w:numId w:val="39"/>
        </w:numPr>
        <w:spacing w:line="240" w:lineRule="auto"/>
        <w:jc w:val="both"/>
        <w:rPr>
          <w:sz w:val="20"/>
          <w:szCs w:val="20"/>
        </w:rPr>
      </w:pPr>
      <w:r w:rsidRPr="00467D2A">
        <w:rPr>
          <w:sz w:val="20"/>
          <w:szCs w:val="20"/>
        </w:rPr>
        <w:lastRenderedPageBreak/>
        <w:t>n</w:t>
      </w:r>
      <w:r w:rsidR="00FB2D27" w:rsidRPr="00467D2A">
        <w:rPr>
          <w:sz w:val="20"/>
          <w:szCs w:val="20"/>
        </w:rPr>
        <w:t>a stěny se doplní nový bělninový obklad 200/200 mm.</w:t>
      </w:r>
    </w:p>
    <w:p w14:paraId="2A767045" w14:textId="798AE144" w:rsidR="00FB2D27" w:rsidRPr="00467D2A" w:rsidRDefault="00467D2A" w:rsidP="0014786E">
      <w:pPr>
        <w:pStyle w:val="AiD-Odstavec"/>
        <w:numPr>
          <w:ilvl w:val="0"/>
          <w:numId w:val="39"/>
        </w:numPr>
        <w:spacing w:line="240" w:lineRule="auto"/>
        <w:jc w:val="both"/>
        <w:rPr>
          <w:sz w:val="20"/>
          <w:szCs w:val="20"/>
        </w:rPr>
      </w:pPr>
      <w:r w:rsidRPr="00467D2A">
        <w:rPr>
          <w:sz w:val="20"/>
          <w:szCs w:val="20"/>
        </w:rPr>
        <w:t>v</w:t>
      </w:r>
      <w:r w:rsidR="00FB2D27" w:rsidRPr="00467D2A">
        <w:rPr>
          <w:sz w:val="20"/>
          <w:szCs w:val="20"/>
        </w:rPr>
        <w:t> místech kde byly demontovány pouze kazety a část nenosného rastru podhledu se provede zpětná montáž. Použijí se stávající kazety.</w:t>
      </w:r>
    </w:p>
    <w:p w14:paraId="1CBDD37F" w14:textId="553D0D6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z</w:t>
      </w:r>
      <w:r w:rsidR="00FB2D27" w:rsidRPr="00467D2A">
        <w:rPr>
          <w:sz w:val="20"/>
          <w:szCs w:val="20"/>
        </w:rPr>
        <w:t>apraví se veškeré prostupy a otvory přes stěnu</w:t>
      </w:r>
    </w:p>
    <w:p w14:paraId="39676D1A" w14:textId="7C44FCD0"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otrubí chlazení, které vede přes toalety (součást chráněné únikové cesty)</w:t>
      </w:r>
      <w:r w:rsidR="000022E7">
        <w:rPr>
          <w:sz w:val="20"/>
          <w:szCs w:val="20"/>
        </w:rPr>
        <w:t xml:space="preserve"> </w:t>
      </w:r>
      <w:r w:rsidR="00FB2D27" w:rsidRPr="00467D2A">
        <w:rPr>
          <w:sz w:val="20"/>
          <w:szCs w:val="20"/>
        </w:rPr>
        <w:t>se požárně opláští SDK obkladem s P.O. EI 60 (1</w:t>
      </w:r>
      <w:r w:rsidR="00AA62E3" w:rsidRPr="00467D2A">
        <w:rPr>
          <w:sz w:val="20"/>
          <w:szCs w:val="20"/>
        </w:rPr>
        <w:t>×</w:t>
      </w:r>
      <w:r w:rsidR="00FB2D27" w:rsidRPr="00467D2A">
        <w:rPr>
          <w:sz w:val="20"/>
          <w:szCs w:val="20"/>
        </w:rPr>
        <w:t xml:space="preserve"> </w:t>
      </w:r>
      <w:r w:rsidR="00AA62E3" w:rsidRPr="00467D2A">
        <w:rPr>
          <w:sz w:val="20"/>
          <w:szCs w:val="20"/>
        </w:rPr>
        <w:t>SDK deska R</w:t>
      </w:r>
      <w:r w:rsidR="00FB2D27" w:rsidRPr="00467D2A">
        <w:rPr>
          <w:sz w:val="20"/>
          <w:szCs w:val="20"/>
        </w:rPr>
        <w:t>ed tl. 15,0mm)</w:t>
      </w:r>
    </w:p>
    <w:p w14:paraId="4FD1609A" w14:textId="434B5734" w:rsidR="00FB2D27" w:rsidRPr="00EC4CB3" w:rsidRDefault="00FB2D27" w:rsidP="0014786E">
      <w:pPr>
        <w:pStyle w:val="AiD-Odstavec"/>
        <w:numPr>
          <w:ilvl w:val="0"/>
          <w:numId w:val="39"/>
        </w:numPr>
        <w:spacing w:line="240" w:lineRule="auto"/>
        <w:jc w:val="both"/>
      </w:pPr>
      <w:r w:rsidRPr="00467D2A">
        <w:rPr>
          <w:sz w:val="20"/>
          <w:szCs w:val="20"/>
        </w:rPr>
        <w:t xml:space="preserve">Zapravení otvoru po výměně požární klapky 400/400mm </w:t>
      </w:r>
      <w:r w:rsidR="00AA62E3" w:rsidRPr="00467D2A">
        <w:rPr>
          <w:sz w:val="20"/>
          <w:szCs w:val="20"/>
        </w:rPr>
        <w:t>–</w:t>
      </w:r>
      <w:r w:rsidRPr="00467D2A">
        <w:rPr>
          <w:sz w:val="20"/>
          <w:szCs w:val="20"/>
        </w:rPr>
        <w:t xml:space="preserve"> 2</w:t>
      </w:r>
      <w:r w:rsidR="00AA62E3" w:rsidRPr="00467D2A">
        <w:rPr>
          <w:sz w:val="20"/>
          <w:szCs w:val="20"/>
        </w:rPr>
        <w:t>×</w:t>
      </w:r>
      <w:r w:rsidRPr="00EC4CB3">
        <w:t xml:space="preserve"> </w:t>
      </w:r>
    </w:p>
    <w:p w14:paraId="5C8967D1" w14:textId="7CBDD544" w:rsidR="00902E1E" w:rsidRDefault="00902E1E" w:rsidP="0014786E">
      <w:pPr>
        <w:spacing w:before="240"/>
        <w:rPr>
          <w:u w:val="single"/>
        </w:rPr>
      </w:pPr>
      <w:r w:rsidRPr="00902E1E">
        <w:rPr>
          <w:u w:val="single"/>
        </w:rPr>
        <w:t>Nové konstrukce</w:t>
      </w:r>
    </w:p>
    <w:p w14:paraId="2708B9E6" w14:textId="4442F011" w:rsidR="00D67DC8" w:rsidRDefault="00D67DC8" w:rsidP="0014786E">
      <w:pPr>
        <w:spacing w:before="0"/>
      </w:pPr>
      <w:r>
        <w:t>Po provedení bouracích prací budou provedeny následující stavební úpravy:</w:t>
      </w:r>
    </w:p>
    <w:p w14:paraId="2E651926" w14:textId="0DA3405B"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 xml:space="preserve">rovede se nový rastrový podhled 600/600 s minerálními kazetami. Skladby a typ podhledů viz výkres.  </w:t>
      </w:r>
    </w:p>
    <w:p w14:paraId="77829015" w14:textId="6D8AD17B"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odhledová konstrukce je navržena s viditelnými nosnými profily šířky 15 mm, každá deska je vyměnitelná.</w:t>
      </w:r>
    </w:p>
    <w:p w14:paraId="66DE6831" w14:textId="42E85669"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odhledové desky jsou z biologicky odbouratelné minerální vlny vyráběné technologií wet-felt, neobsahující formaldehyd opatřené finální povrchovou úpravou nakašírovanou netkanou textilií s nástřikem, formát desky 600</w:t>
      </w:r>
      <w:r w:rsidR="00AA62E3" w:rsidRPr="00467D2A">
        <w:rPr>
          <w:sz w:val="20"/>
          <w:szCs w:val="20"/>
        </w:rPr>
        <w:t xml:space="preserve"> / </w:t>
      </w:r>
      <w:r w:rsidR="00FB2D27" w:rsidRPr="00467D2A">
        <w:rPr>
          <w:sz w:val="20"/>
          <w:szCs w:val="20"/>
        </w:rPr>
        <w:t>600</w:t>
      </w:r>
      <w:r w:rsidR="00AA62E3" w:rsidRPr="00467D2A">
        <w:rPr>
          <w:sz w:val="20"/>
          <w:szCs w:val="20"/>
        </w:rPr>
        <w:t xml:space="preserve"> / </w:t>
      </w:r>
      <w:r w:rsidR="00FB2D27" w:rsidRPr="00467D2A">
        <w:rPr>
          <w:sz w:val="20"/>
          <w:szCs w:val="20"/>
        </w:rPr>
        <w:t>24</w:t>
      </w:r>
      <w:r w:rsidR="00AA62E3" w:rsidRPr="00467D2A">
        <w:rPr>
          <w:sz w:val="20"/>
          <w:szCs w:val="20"/>
        </w:rPr>
        <w:t xml:space="preserve"> </w:t>
      </w:r>
      <w:r w:rsidR="00FB2D27" w:rsidRPr="00467D2A">
        <w:rPr>
          <w:sz w:val="20"/>
          <w:szCs w:val="20"/>
        </w:rPr>
        <w:t xml:space="preserve">mm, laminovaný zvukově-pohltivý povrch, barva bílá, akustická pohltivost </w:t>
      </w:r>
      <w:r w:rsidR="00FB2D27" w:rsidRPr="00467D2A">
        <w:rPr>
          <w:rFonts w:ascii="Cambria" w:hAnsi="Cambria" w:cs="Cambria"/>
          <w:sz w:val="20"/>
          <w:szCs w:val="20"/>
        </w:rPr>
        <w:t>α</w:t>
      </w:r>
      <w:r w:rsidR="00FB2D27" w:rsidRPr="00467D2A">
        <w:rPr>
          <w:sz w:val="20"/>
          <w:szCs w:val="20"/>
        </w:rPr>
        <w:t>w=1,00, nrc</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0,95, třída pohltivosti zvuku</w:t>
      </w:r>
      <w:r w:rsidR="00AA62E3" w:rsidRPr="00467D2A">
        <w:rPr>
          <w:sz w:val="20"/>
          <w:szCs w:val="20"/>
        </w:rPr>
        <w:t xml:space="preserve"> </w:t>
      </w:r>
      <w:r w:rsidR="00FB2D27" w:rsidRPr="00467D2A">
        <w:rPr>
          <w:sz w:val="20"/>
          <w:szCs w:val="20"/>
        </w:rPr>
        <w:t>=</w:t>
      </w:r>
      <w:r w:rsidR="00AA62E3" w:rsidRPr="00467D2A">
        <w:rPr>
          <w:sz w:val="20"/>
          <w:szCs w:val="20"/>
        </w:rPr>
        <w:t xml:space="preserve"> a podle EN ISO </w:t>
      </w:r>
      <w:r w:rsidR="00FB2D27" w:rsidRPr="00467D2A">
        <w:rPr>
          <w:sz w:val="20"/>
          <w:szCs w:val="20"/>
        </w:rPr>
        <w:t>11654, podélná zvuková neprůzvučnost dnfw</w:t>
      </w:r>
      <w:r w:rsidR="00AA62E3" w:rsidRPr="00467D2A">
        <w:rPr>
          <w:sz w:val="20"/>
          <w:szCs w:val="20"/>
        </w:rPr>
        <w:t xml:space="preserve"> </w:t>
      </w:r>
      <w:r w:rsidR="00FB2D27" w:rsidRPr="00467D2A">
        <w:rPr>
          <w:sz w:val="20"/>
          <w:szCs w:val="20"/>
        </w:rPr>
        <w:t>=</w:t>
      </w:r>
      <w:r w:rsidR="00AA62E3" w:rsidRPr="00467D2A">
        <w:rPr>
          <w:sz w:val="20"/>
          <w:szCs w:val="20"/>
        </w:rPr>
        <w:t xml:space="preserve"> </w:t>
      </w:r>
      <w:r w:rsidR="00FB2D27" w:rsidRPr="00467D2A">
        <w:rPr>
          <w:sz w:val="20"/>
          <w:szCs w:val="20"/>
        </w:rPr>
        <w:t>25</w:t>
      </w:r>
      <w:r w:rsidR="00AA62E3" w:rsidRPr="00467D2A">
        <w:rPr>
          <w:sz w:val="20"/>
          <w:szCs w:val="20"/>
        </w:rPr>
        <w:t xml:space="preserve"> </w:t>
      </w:r>
      <w:r w:rsidR="00FB2D27" w:rsidRPr="00467D2A">
        <w:rPr>
          <w:sz w:val="20"/>
          <w:szCs w:val="20"/>
        </w:rPr>
        <w:t>d</w:t>
      </w:r>
      <w:r w:rsidR="00AA62E3" w:rsidRPr="00467D2A">
        <w:rPr>
          <w:sz w:val="20"/>
          <w:szCs w:val="20"/>
        </w:rPr>
        <w:t>B</w:t>
      </w:r>
      <w:r w:rsidR="00FB2D27" w:rsidRPr="00467D2A">
        <w:rPr>
          <w:sz w:val="20"/>
          <w:szCs w:val="20"/>
        </w:rPr>
        <w:t xml:space="preserve"> podle </w:t>
      </w:r>
      <w:r w:rsidR="00AA62E3" w:rsidRPr="00467D2A">
        <w:rPr>
          <w:sz w:val="20"/>
          <w:szCs w:val="20"/>
        </w:rPr>
        <w:t xml:space="preserve">EN ISO </w:t>
      </w:r>
      <w:r w:rsidR="00FB2D27" w:rsidRPr="00467D2A">
        <w:rPr>
          <w:sz w:val="20"/>
          <w:szCs w:val="20"/>
        </w:rPr>
        <w:t>717-1, odolnost proti vlhkosti 95</w:t>
      </w:r>
      <w:r w:rsidR="00AA62E3" w:rsidRPr="00467D2A">
        <w:rPr>
          <w:sz w:val="20"/>
          <w:szCs w:val="20"/>
        </w:rPr>
        <w:t xml:space="preserve"> </w:t>
      </w:r>
      <w:r w:rsidR="00FB2D27" w:rsidRPr="00467D2A">
        <w:rPr>
          <w:sz w:val="20"/>
          <w:szCs w:val="20"/>
        </w:rPr>
        <w:t>% rh, odrazivost světla 90</w:t>
      </w:r>
      <w:r w:rsidR="00AA62E3" w:rsidRPr="00467D2A">
        <w:rPr>
          <w:sz w:val="20"/>
          <w:szCs w:val="20"/>
        </w:rPr>
        <w:t xml:space="preserve"> </w:t>
      </w:r>
      <w:r w:rsidR="00FB2D27" w:rsidRPr="00467D2A">
        <w:rPr>
          <w:sz w:val="20"/>
          <w:szCs w:val="20"/>
        </w:rPr>
        <w:t xml:space="preserve">%, třída reakce na oheň a2-s1,d0. </w:t>
      </w:r>
      <w:r w:rsidR="00AA62E3" w:rsidRPr="00467D2A">
        <w:rPr>
          <w:sz w:val="20"/>
          <w:szCs w:val="20"/>
        </w:rPr>
        <w:t>P</w:t>
      </w:r>
      <w:r w:rsidR="00FB2D27" w:rsidRPr="00467D2A">
        <w:rPr>
          <w:sz w:val="20"/>
          <w:szCs w:val="20"/>
        </w:rPr>
        <w:t>odhledy jsou omyvatelné vlhkou vyždímanou houbou s vodou obsahující běžně používané dezinfekční prost</w:t>
      </w:r>
      <w:r w:rsidR="00AA62E3" w:rsidRPr="00467D2A">
        <w:rPr>
          <w:sz w:val="20"/>
          <w:szCs w:val="20"/>
        </w:rPr>
        <w:t>ředky, třída čistoty prostředí ISO</w:t>
      </w:r>
      <w:r w:rsidR="00FB2D27" w:rsidRPr="00467D2A">
        <w:rPr>
          <w:sz w:val="20"/>
          <w:szCs w:val="20"/>
        </w:rPr>
        <w:t xml:space="preserve"> 4 podle </w:t>
      </w:r>
      <w:r w:rsidR="00AA62E3" w:rsidRPr="00467D2A">
        <w:rPr>
          <w:sz w:val="20"/>
          <w:szCs w:val="20"/>
        </w:rPr>
        <w:t>EN ISO</w:t>
      </w:r>
      <w:r w:rsidR="00FB2D27" w:rsidRPr="00467D2A">
        <w:rPr>
          <w:sz w:val="20"/>
          <w:szCs w:val="20"/>
        </w:rPr>
        <w:t xml:space="preserve"> 14644-1, emisní třída m1, klasifikace „blue angel“, certifikace „cradle to cradle“.</w:t>
      </w:r>
    </w:p>
    <w:p w14:paraId="7D5015A9" w14:textId="6F9C11A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n</w:t>
      </w:r>
      <w:r w:rsidR="00FB2D27" w:rsidRPr="00467D2A">
        <w:rPr>
          <w:sz w:val="20"/>
          <w:szCs w:val="20"/>
        </w:rPr>
        <w:t>osná konstrukce podhledu se skládá z viditelných, bíle lakovaných kovových hlavních a příčných profilů širokých 15 mm. hlavní profily budou na nosný strop zavěšeny pomocí kotvících prostředků odsouhlasených pro příslušný typ nosné konstrukce, jako závěsy budou použity rychlozávěsy s10 apod.</w:t>
      </w:r>
    </w:p>
    <w:p w14:paraId="045BE9E3" w14:textId="586FCC55"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ři montáži je nutno dbát na všeobecné podmínky montáže určené výrobcem a odborné technické posudky.</w:t>
      </w:r>
    </w:p>
    <w:p w14:paraId="552855BF" w14:textId="025F1619" w:rsidR="00FB2D27" w:rsidRPr="00467D2A" w:rsidRDefault="00467D2A" w:rsidP="0014786E">
      <w:pPr>
        <w:pStyle w:val="AiD-Odstavec"/>
        <w:numPr>
          <w:ilvl w:val="0"/>
          <w:numId w:val="39"/>
        </w:numPr>
        <w:spacing w:line="240" w:lineRule="auto"/>
        <w:ind w:left="1418"/>
        <w:jc w:val="both"/>
        <w:rPr>
          <w:sz w:val="20"/>
          <w:szCs w:val="20"/>
        </w:rPr>
      </w:pPr>
      <w:r w:rsidRPr="00467D2A">
        <w:rPr>
          <w:sz w:val="20"/>
          <w:szCs w:val="20"/>
        </w:rPr>
        <w:t>s</w:t>
      </w:r>
      <w:r w:rsidR="00FB2D27" w:rsidRPr="00467D2A">
        <w:rPr>
          <w:sz w:val="20"/>
          <w:szCs w:val="20"/>
        </w:rPr>
        <w:t>ádrokartonové příčky se nově zaklo</w:t>
      </w:r>
      <w:r w:rsidR="00AA62E3" w:rsidRPr="00467D2A">
        <w:rPr>
          <w:sz w:val="20"/>
          <w:szCs w:val="20"/>
        </w:rPr>
        <w:t xml:space="preserve">pí po provedení nových rozvod </w:t>
      </w:r>
      <w:r w:rsidR="00AA62E3" w:rsidRPr="00467D2A">
        <w:rPr>
          <w:sz w:val="20"/>
          <w:szCs w:val="20"/>
        </w:rPr>
        <w:br/>
      </w:r>
      <w:r w:rsidR="00FB2D27" w:rsidRPr="00467D2A">
        <w:rPr>
          <w:sz w:val="20"/>
          <w:szCs w:val="20"/>
        </w:rPr>
        <w:t>2</w:t>
      </w:r>
      <w:r w:rsidR="00AA62E3" w:rsidRPr="00467D2A">
        <w:rPr>
          <w:sz w:val="20"/>
          <w:szCs w:val="20"/>
        </w:rPr>
        <w:t>×</w:t>
      </w:r>
      <w:r w:rsidR="00FB2D27" w:rsidRPr="00467D2A">
        <w:rPr>
          <w:sz w:val="20"/>
          <w:szCs w:val="20"/>
        </w:rPr>
        <w:t xml:space="preserve"> SDK deskou.  </w:t>
      </w:r>
      <w:r w:rsidR="00FB2D27" w:rsidRPr="00467D2A">
        <w:rPr>
          <w:sz w:val="20"/>
          <w:szCs w:val="20"/>
        </w:rPr>
        <w:tab/>
      </w:r>
    </w:p>
    <w:p w14:paraId="076E67A4" w14:textId="599C758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řed montáží rastrových podhledů se provede výmalba stěn otěruvzdorným nátěrem v celé místnosti bílé barvy.</w:t>
      </w:r>
    </w:p>
    <w:p w14:paraId="318ABD98" w14:textId="39C361F7"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odlaha se vyrovná samonivelační stěrkou, vybrousí a nalepí se nové linoleum včetně soklíku.</w:t>
      </w:r>
    </w:p>
    <w:p w14:paraId="329840D8" w14:textId="4F62BC6B" w:rsidR="00FB2D27" w:rsidRPr="00467D2A" w:rsidRDefault="00467D2A" w:rsidP="0014786E">
      <w:pPr>
        <w:pStyle w:val="AiD-Odstavec"/>
        <w:numPr>
          <w:ilvl w:val="0"/>
          <w:numId w:val="39"/>
        </w:numPr>
        <w:spacing w:line="240" w:lineRule="auto"/>
        <w:jc w:val="both"/>
        <w:rPr>
          <w:sz w:val="20"/>
          <w:szCs w:val="20"/>
        </w:rPr>
      </w:pPr>
      <w:r w:rsidRPr="00467D2A">
        <w:rPr>
          <w:sz w:val="20"/>
          <w:szCs w:val="20"/>
        </w:rPr>
        <w:t>n</w:t>
      </w:r>
      <w:r w:rsidR="00FB2D27" w:rsidRPr="00467D2A">
        <w:rPr>
          <w:sz w:val="20"/>
          <w:szCs w:val="20"/>
        </w:rPr>
        <w:t>ové dveře viz výpis výrobků, okolo zárubní osadit průběžný UA profil až po strop, celé zaklopit včetně nadpraží nade dveřmi.</w:t>
      </w:r>
    </w:p>
    <w:p w14:paraId="15FC6308" w14:textId="50C30F3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odlahu po vyřezané drážce pro novou příčku zapravit ve stejné skladbě, jako je stávající podlaha a provést sešití nerezovými sponami se stávající podlahou.</w:t>
      </w:r>
    </w:p>
    <w:p w14:paraId="0E6FE51A" w14:textId="5E30E851" w:rsidR="00FB2D27" w:rsidRPr="00467D2A" w:rsidRDefault="00467D2A" w:rsidP="0014786E">
      <w:pPr>
        <w:pStyle w:val="AiD-Odstavec"/>
        <w:numPr>
          <w:ilvl w:val="0"/>
          <w:numId w:val="39"/>
        </w:numPr>
        <w:spacing w:line="240" w:lineRule="auto"/>
        <w:jc w:val="both"/>
        <w:rPr>
          <w:sz w:val="20"/>
          <w:szCs w:val="20"/>
        </w:rPr>
      </w:pPr>
      <w:r w:rsidRPr="00467D2A">
        <w:rPr>
          <w:sz w:val="20"/>
          <w:szCs w:val="20"/>
        </w:rPr>
        <w:t>d</w:t>
      </w:r>
      <w:r w:rsidR="00FB2D27" w:rsidRPr="00467D2A">
        <w:rPr>
          <w:sz w:val="20"/>
          <w:szCs w:val="20"/>
        </w:rPr>
        <w:t>o sádrokartonových příček mezi pracovnami (kolmé na chodbové příčky) bude do v</w:t>
      </w:r>
      <w:r w:rsidR="00AA62E3" w:rsidRPr="00467D2A">
        <w:rPr>
          <w:sz w:val="20"/>
          <w:szCs w:val="20"/>
        </w:rPr>
        <w:t xml:space="preserve"> </w:t>
      </w:r>
      <w:r w:rsidR="00FB2D27" w:rsidRPr="00467D2A">
        <w:rPr>
          <w:sz w:val="20"/>
          <w:szCs w:val="20"/>
        </w:rPr>
        <w:t xml:space="preserve">= 2000 mm osazen ztužující příčník pro zavěšení nábytku a technologií. </w:t>
      </w:r>
    </w:p>
    <w:p w14:paraId="75B4DCF3" w14:textId="580195D8" w:rsidR="00FB2D27" w:rsidRPr="00467D2A" w:rsidRDefault="00467D2A" w:rsidP="0014786E">
      <w:pPr>
        <w:pStyle w:val="AiD-Odstavec"/>
        <w:numPr>
          <w:ilvl w:val="0"/>
          <w:numId w:val="39"/>
        </w:numPr>
        <w:spacing w:line="240" w:lineRule="auto"/>
        <w:jc w:val="both"/>
        <w:rPr>
          <w:sz w:val="20"/>
          <w:szCs w:val="20"/>
        </w:rPr>
      </w:pPr>
      <w:r w:rsidRPr="00467D2A">
        <w:rPr>
          <w:sz w:val="20"/>
          <w:szCs w:val="20"/>
        </w:rPr>
        <w:t>z</w:t>
      </w:r>
      <w:r w:rsidR="00FB2D27" w:rsidRPr="00467D2A">
        <w:rPr>
          <w:sz w:val="20"/>
          <w:szCs w:val="20"/>
        </w:rPr>
        <w:t>a kuchyňskou linkou se provede v pásu 600mm bílý keramický obklad ve formátu 200</w:t>
      </w:r>
      <w:r w:rsidRPr="00467D2A">
        <w:rPr>
          <w:sz w:val="20"/>
          <w:szCs w:val="20"/>
        </w:rPr>
        <w:t xml:space="preserve"> / </w:t>
      </w:r>
      <w:r w:rsidR="00FB2D27" w:rsidRPr="00467D2A">
        <w:rPr>
          <w:sz w:val="20"/>
          <w:szCs w:val="20"/>
        </w:rPr>
        <w:t>200mm.</w:t>
      </w:r>
    </w:p>
    <w:p w14:paraId="368D538F" w14:textId="66D8FDF1"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 xml:space="preserve">vislé rozvody chlazení procházející jednotlivými podlažími budou opláštěny </w:t>
      </w:r>
      <w:r w:rsidRPr="00467D2A">
        <w:rPr>
          <w:sz w:val="20"/>
          <w:szCs w:val="20"/>
        </w:rPr>
        <w:t xml:space="preserve">požární instalační předstěnou 2× </w:t>
      </w:r>
      <w:r w:rsidR="00FB2D27" w:rsidRPr="00467D2A">
        <w:rPr>
          <w:sz w:val="20"/>
          <w:szCs w:val="20"/>
        </w:rPr>
        <w:t>SDK tl. 12,5mm – protipožární</w:t>
      </w:r>
    </w:p>
    <w:p w14:paraId="66CB6366" w14:textId="646FB0EF"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o provedení rozvodů VZT se otvory okolo potrubí zaslepí a zvukově utěsní</w:t>
      </w:r>
    </w:p>
    <w:p w14:paraId="23B120B7" w14:textId="3B337D7D" w:rsidR="00FB2D27" w:rsidRPr="00EC4CB3" w:rsidRDefault="00467D2A" w:rsidP="0014786E">
      <w:pPr>
        <w:pStyle w:val="AiD-Odstavec"/>
        <w:numPr>
          <w:ilvl w:val="0"/>
          <w:numId w:val="39"/>
        </w:numPr>
        <w:spacing w:line="240" w:lineRule="auto"/>
        <w:jc w:val="both"/>
      </w:pPr>
      <w:r w:rsidRPr="00467D2A">
        <w:rPr>
          <w:sz w:val="20"/>
          <w:szCs w:val="20"/>
        </w:rPr>
        <w:lastRenderedPageBreak/>
        <w:t>v</w:t>
      </w:r>
      <w:r w:rsidR="00AA62E3" w:rsidRPr="00467D2A">
        <w:rPr>
          <w:sz w:val="20"/>
          <w:szCs w:val="20"/>
        </w:rPr>
        <w:t> </w:t>
      </w:r>
      <w:r w:rsidR="00FB2D27" w:rsidRPr="00467D2A">
        <w:rPr>
          <w:sz w:val="20"/>
          <w:szCs w:val="20"/>
        </w:rPr>
        <w:t>místech kde byly demontovány pouze kazety a část nenosného rastru podhledu se provede zpětná montáž. Použijí se stávající kazety.</w:t>
      </w:r>
    </w:p>
    <w:p w14:paraId="4C4E7128" w14:textId="5636A4A1" w:rsidR="00D67DC8" w:rsidRDefault="00D67DC8" w:rsidP="00D67DC8">
      <w:pPr>
        <w:spacing w:before="240"/>
        <w:rPr>
          <w:b/>
        </w:rPr>
      </w:pPr>
      <w:r w:rsidRPr="00902E1E">
        <w:rPr>
          <w:b/>
        </w:rPr>
        <w:t>Ú</w:t>
      </w:r>
      <w:r w:rsidR="00394D92">
        <w:rPr>
          <w:b/>
        </w:rPr>
        <w:t>pravy v 3</w:t>
      </w:r>
      <w:r w:rsidRPr="00902E1E">
        <w:rPr>
          <w:b/>
        </w:rPr>
        <w:t>.</w:t>
      </w:r>
      <w:r w:rsidR="00394D92">
        <w:rPr>
          <w:b/>
        </w:rPr>
        <w:t>N</w:t>
      </w:r>
      <w:r w:rsidRPr="00902E1E">
        <w:rPr>
          <w:b/>
        </w:rPr>
        <w:t xml:space="preserve">P – místnost č. </w:t>
      </w:r>
      <w:r>
        <w:rPr>
          <w:b/>
        </w:rPr>
        <w:t>306</w:t>
      </w:r>
    </w:p>
    <w:p w14:paraId="4B085465" w14:textId="1ABB4B7D" w:rsidR="006614F1" w:rsidRDefault="00394D92" w:rsidP="00394D92">
      <w:r>
        <w:t xml:space="preserve">Původní knihovna s pracovnou – m.č. 306 bude </w:t>
      </w:r>
      <w:r w:rsidRPr="00394D92">
        <w:t>rozdělen</w:t>
      </w:r>
      <w:r>
        <w:t>a</w:t>
      </w:r>
      <w:r w:rsidRPr="00394D92">
        <w:t xml:space="preserve"> na požadované 2 pracovny a jednu místnost příručního skladu, který bude umístěn v části původní místnosti, kde je již neprůhledná část obvodového pláště objektu. </w:t>
      </w:r>
      <w:r w:rsidR="00BB16A8">
        <w:t xml:space="preserve">V každé z pracoven vzniknou 2 pracovní místa – jedno z nich je uvažováno, jako trvalé a druhé jako </w:t>
      </w:r>
      <w:r w:rsidR="006614F1">
        <w:t>občasné, s využitím max. 4 h denně.</w:t>
      </w:r>
    </w:p>
    <w:p w14:paraId="0606FA4B" w14:textId="2D2D4D0F" w:rsidR="00394D92" w:rsidRPr="00394D92" w:rsidRDefault="00394D92" w:rsidP="00467D2A">
      <w:pPr>
        <w:autoSpaceDE w:val="0"/>
        <w:autoSpaceDN w:val="0"/>
        <w:adjustRightInd w:val="0"/>
        <w:spacing w:before="0" w:after="0"/>
      </w:pPr>
      <w:r w:rsidRPr="00394D92">
        <w:t xml:space="preserve">Konstrukce dvojice dvouplášťových dělících SDK příček bude uložena na konstrukci čisté podlahy. </w:t>
      </w:r>
      <w:r w:rsidR="00BB16A8">
        <w:t>Poloha</w:t>
      </w:r>
      <w:r w:rsidR="00BB16A8" w:rsidRPr="00394D92">
        <w:t xml:space="preserve"> dělících konstrukcí </w:t>
      </w:r>
      <w:r w:rsidR="00BB16A8">
        <w:t>musí</w:t>
      </w:r>
      <w:r w:rsidR="00BB16A8" w:rsidRPr="00394D92">
        <w:t xml:space="preserve"> respektovat zásadní podmínku - poloha konstrukce stěn navaz</w:t>
      </w:r>
      <w:r w:rsidR="00BB16A8">
        <w:t>uje</w:t>
      </w:r>
      <w:r w:rsidR="00BB16A8" w:rsidRPr="00394D92">
        <w:t xml:space="preserve"> na polohou svislých paždíků sloupko</w:t>
      </w:r>
      <w:r w:rsidR="00467D2A">
        <w:rPr>
          <w:rFonts w:ascii="Arial" w:hAnsi="Arial" w:cs="Arial"/>
          <w:sz w:val="26"/>
          <w:szCs w:val="26"/>
        </w:rPr>
        <w:t>-</w:t>
      </w:r>
      <w:r w:rsidR="00BB16A8" w:rsidRPr="00394D92">
        <w:t>příčkové zavěšené fasády.</w:t>
      </w:r>
      <w:r w:rsidR="00BB16A8">
        <w:t xml:space="preserve"> </w:t>
      </w:r>
      <w:r w:rsidRPr="00394D92">
        <w:t>Napojení na fasádní prvky opláštění bude v interiéru provedeno pomocí typizovaného prvku tzv. žiletky – jak je v tomto případě na UKB standardem. V místě napojení na sloup OK bude konstrukce příčky napojena na střed sloupu, rovnoběžně s podélnou na osu místnosti. V napojení u podlahy budou nově vytvořené příčky doplněny novou soklovou lištou z přírodního linolea navazující svoji barevností na stávající nášlapnou vrstvu podlahy.</w:t>
      </w:r>
    </w:p>
    <w:p w14:paraId="54BCC80A" w14:textId="77777777" w:rsidR="00394D92" w:rsidRPr="00394D92" w:rsidRDefault="00394D92" w:rsidP="00394D92">
      <w:r w:rsidRPr="00394D92">
        <w:t>Stávající dvojice dveřních otvorů bude demontována. Pokud nebudou při demontáži poškozeny, budou tyto prvky použity následně v nové dispozici. Jeden dveřní otvor včetně kování bude třeba nově doplnit.</w:t>
      </w:r>
    </w:p>
    <w:p w14:paraId="4F5A517B" w14:textId="44B5AAAC" w:rsidR="00394D92" w:rsidRPr="00902E1E" w:rsidRDefault="00394D92" w:rsidP="00394D92">
      <w:pPr>
        <w:rPr>
          <w:b/>
        </w:rPr>
      </w:pPr>
      <w:r w:rsidRPr="00394D92">
        <w:t>Konstrukce podhledu bude v souvislosti s vestavbou dvojice dělících příček demontována, v návaznosti na toto dojde ke změně polohy nosného rastru a s tím související kompletní výměnou podhledových kazet.</w:t>
      </w:r>
    </w:p>
    <w:p w14:paraId="7857DCFA" w14:textId="77777777" w:rsidR="00D67DC8" w:rsidRPr="00902E1E" w:rsidRDefault="00D67DC8" w:rsidP="00D67DC8">
      <w:pPr>
        <w:rPr>
          <w:u w:val="single"/>
        </w:rPr>
      </w:pPr>
      <w:r w:rsidRPr="00902E1E">
        <w:rPr>
          <w:u w:val="single"/>
        </w:rPr>
        <w:t>Bourací práce</w:t>
      </w:r>
    </w:p>
    <w:p w14:paraId="754173DB" w14:textId="77777777" w:rsidR="00D67DC8" w:rsidRDefault="00D67DC8" w:rsidP="0014786E">
      <w:pPr>
        <w:spacing w:before="0"/>
      </w:pPr>
      <w:r>
        <w:t>Bourané konstrukce jsou vyznačeny v dokumentaci. Jedná se o tyto práce:</w:t>
      </w:r>
    </w:p>
    <w:p w14:paraId="1C389BCD" w14:textId="20A2C854"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 xml:space="preserve">odhledové kazety 600/600 se demontují včetně rastru, světel a prvků podhledu.  </w:t>
      </w:r>
      <w:r w:rsidR="00FB2D27" w:rsidRPr="00467D2A">
        <w:rPr>
          <w:sz w:val="20"/>
          <w:szCs w:val="20"/>
        </w:rPr>
        <w:tab/>
        <w:t xml:space="preserve">  </w:t>
      </w:r>
    </w:p>
    <w:p w14:paraId="42BDD6E6" w14:textId="09BC5D4C" w:rsidR="00FB2D27" w:rsidRPr="00467D2A" w:rsidRDefault="00467D2A" w:rsidP="0014786E">
      <w:pPr>
        <w:pStyle w:val="AiD-Odstavec"/>
        <w:numPr>
          <w:ilvl w:val="0"/>
          <w:numId w:val="39"/>
        </w:numPr>
        <w:spacing w:line="240" w:lineRule="auto"/>
        <w:jc w:val="both"/>
        <w:rPr>
          <w:sz w:val="20"/>
          <w:szCs w:val="20"/>
        </w:rPr>
      </w:pPr>
      <w:r w:rsidRPr="00467D2A">
        <w:rPr>
          <w:sz w:val="20"/>
          <w:szCs w:val="20"/>
        </w:rPr>
        <w:t>p</w:t>
      </w:r>
      <w:r w:rsidR="00FB2D27" w:rsidRPr="00467D2A">
        <w:rPr>
          <w:sz w:val="20"/>
          <w:szCs w:val="20"/>
        </w:rPr>
        <w:t xml:space="preserve">ro rozvody elektroinstalací a ZTI budou v SDK stěnách provedeny drážky pro nové instalace. </w:t>
      </w:r>
      <w:r w:rsidR="00FB2D27" w:rsidRPr="00467D2A">
        <w:rPr>
          <w:sz w:val="20"/>
          <w:szCs w:val="20"/>
        </w:rPr>
        <w:tab/>
      </w:r>
    </w:p>
    <w:p w14:paraId="07EA0937" w14:textId="6DD9096F" w:rsidR="00FB2D27" w:rsidRPr="00467D2A" w:rsidRDefault="00467D2A" w:rsidP="0014786E">
      <w:pPr>
        <w:pStyle w:val="AiD-Odstavec"/>
        <w:numPr>
          <w:ilvl w:val="0"/>
          <w:numId w:val="39"/>
        </w:numPr>
        <w:spacing w:line="240" w:lineRule="auto"/>
        <w:jc w:val="both"/>
        <w:rPr>
          <w:sz w:val="20"/>
          <w:szCs w:val="20"/>
        </w:rPr>
      </w:pPr>
      <w:r w:rsidRPr="00467D2A">
        <w:rPr>
          <w:sz w:val="20"/>
          <w:szCs w:val="20"/>
        </w:rPr>
        <w:t>s</w:t>
      </w:r>
      <w:r w:rsidR="00FB2D27" w:rsidRPr="00467D2A">
        <w:rPr>
          <w:sz w:val="20"/>
          <w:szCs w:val="20"/>
        </w:rPr>
        <w:t>távající linoleum se strhne a povrch se přebrousí</w:t>
      </w:r>
    </w:p>
    <w:p w14:paraId="38704212" w14:textId="371406B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v</w:t>
      </w:r>
      <w:r w:rsidR="00FB2D27" w:rsidRPr="00467D2A">
        <w:rPr>
          <w:sz w:val="20"/>
          <w:szCs w:val="20"/>
        </w:rPr>
        <w:t xml:space="preserve"> podlaze vyřezat a vybourat drážku pro založení nové sádrokartonové příčky </w:t>
      </w:r>
    </w:p>
    <w:p w14:paraId="45A38421" w14:textId="41FF5D0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d</w:t>
      </w:r>
      <w:r w:rsidR="00FB2D27" w:rsidRPr="00467D2A">
        <w:rPr>
          <w:sz w:val="20"/>
          <w:szCs w:val="20"/>
        </w:rPr>
        <w:t>o podlahy budou vyvrtány otvory pro nové rozvody</w:t>
      </w:r>
    </w:p>
    <w:p w14:paraId="2D10CCCB" w14:textId="29B37AE6" w:rsidR="00FB2D27" w:rsidRPr="00467D2A" w:rsidRDefault="00467D2A" w:rsidP="0014786E">
      <w:pPr>
        <w:pStyle w:val="AiD-Odstavec"/>
        <w:numPr>
          <w:ilvl w:val="0"/>
          <w:numId w:val="39"/>
        </w:numPr>
        <w:spacing w:line="240" w:lineRule="auto"/>
        <w:jc w:val="both"/>
        <w:rPr>
          <w:sz w:val="20"/>
          <w:szCs w:val="20"/>
        </w:rPr>
      </w:pPr>
      <w:r w:rsidRPr="00467D2A">
        <w:rPr>
          <w:sz w:val="20"/>
          <w:szCs w:val="20"/>
        </w:rPr>
        <w:t>n</w:t>
      </w:r>
      <w:r w:rsidR="00FB2D27" w:rsidRPr="00467D2A">
        <w:rPr>
          <w:sz w:val="20"/>
          <w:szCs w:val="20"/>
        </w:rPr>
        <w:t>ad podhledem do SDK příčky se provedou otvory pro nové potrubní rozvody VZT</w:t>
      </w:r>
    </w:p>
    <w:p w14:paraId="76EE64DB" w14:textId="77777777" w:rsidR="00D67DC8" w:rsidRDefault="00D67DC8" w:rsidP="00D67DC8">
      <w:pPr>
        <w:rPr>
          <w:u w:val="single"/>
        </w:rPr>
      </w:pPr>
      <w:r w:rsidRPr="00902E1E">
        <w:rPr>
          <w:u w:val="single"/>
        </w:rPr>
        <w:t>Nové konstrukce</w:t>
      </w:r>
    </w:p>
    <w:p w14:paraId="45DDEFB0" w14:textId="77777777" w:rsidR="00D67DC8" w:rsidRDefault="00D67DC8" w:rsidP="0014786E">
      <w:pPr>
        <w:spacing w:before="0"/>
      </w:pPr>
      <w:r>
        <w:t>Po provedení bouracích prací budou provedeny následující stavební úpravy:</w:t>
      </w:r>
    </w:p>
    <w:p w14:paraId="55A14130" w14:textId="3C66113A"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 xml:space="preserve">rovede se nový rastrový podhled 600/600 s minerálními kazetami. Skladby a typ podhledů viz výkres.  </w:t>
      </w:r>
    </w:p>
    <w:p w14:paraId="264EA3C8" w14:textId="2E189860"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odhledová konstrukce je navržena s viditelnými nosnými profily šířky 15 mm, každá deska je vyměnitelná.</w:t>
      </w:r>
    </w:p>
    <w:p w14:paraId="31EE053A" w14:textId="347CF1F9"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odhledové desky jsou z biologicky odbouratelné minerální vlny vyráběné technologií wet-felt, neobsahující formaldehyd opatřené finální povrchovou úpravou nakašírovanou netkanou textilií s nástřikem, formát desky 600</w:t>
      </w:r>
      <w:r w:rsidR="00AA62E3" w:rsidRPr="00651D20">
        <w:rPr>
          <w:sz w:val="20"/>
          <w:szCs w:val="20"/>
        </w:rPr>
        <w:t xml:space="preserve"> / </w:t>
      </w:r>
      <w:r w:rsidR="00FB2D27" w:rsidRPr="00651D20">
        <w:rPr>
          <w:sz w:val="20"/>
          <w:szCs w:val="20"/>
        </w:rPr>
        <w:t>600</w:t>
      </w:r>
      <w:r w:rsidR="00AA62E3" w:rsidRPr="00651D20">
        <w:rPr>
          <w:sz w:val="20"/>
          <w:szCs w:val="20"/>
        </w:rPr>
        <w:t xml:space="preserve"> / </w:t>
      </w:r>
      <w:r w:rsidR="00FB2D27" w:rsidRPr="00651D20">
        <w:rPr>
          <w:sz w:val="20"/>
          <w:szCs w:val="20"/>
        </w:rPr>
        <w:t>24</w:t>
      </w:r>
      <w:r w:rsidR="00AA62E3" w:rsidRPr="00651D20">
        <w:rPr>
          <w:sz w:val="20"/>
          <w:szCs w:val="20"/>
        </w:rPr>
        <w:t xml:space="preserve"> </w:t>
      </w:r>
      <w:r w:rsidR="00FB2D27" w:rsidRPr="00651D20">
        <w:rPr>
          <w:sz w:val="20"/>
          <w:szCs w:val="20"/>
        </w:rPr>
        <w:t xml:space="preserve">mm, laminovaný zvukově-pohltivý povrch, barva bílá, akustická pohltivost </w:t>
      </w:r>
      <w:r w:rsidR="00FB2D27" w:rsidRPr="00651D20">
        <w:rPr>
          <w:rFonts w:ascii="Cambria" w:hAnsi="Cambria" w:cs="Cambria"/>
          <w:sz w:val="20"/>
          <w:szCs w:val="20"/>
        </w:rPr>
        <w:t>α</w:t>
      </w:r>
      <w:r w:rsidR="00FB2D27" w:rsidRPr="00651D20">
        <w:rPr>
          <w:sz w:val="20"/>
          <w:szCs w:val="20"/>
        </w:rPr>
        <w:t>w=1,00, nrc</w:t>
      </w:r>
      <w:r w:rsidR="00AA62E3" w:rsidRPr="00651D20">
        <w:rPr>
          <w:sz w:val="20"/>
          <w:szCs w:val="20"/>
        </w:rPr>
        <w:t xml:space="preserve"> </w:t>
      </w:r>
      <w:r w:rsidR="00FB2D27" w:rsidRPr="00651D20">
        <w:rPr>
          <w:sz w:val="20"/>
          <w:szCs w:val="20"/>
        </w:rPr>
        <w:t>=</w:t>
      </w:r>
      <w:r w:rsidR="00AA62E3" w:rsidRPr="00651D20">
        <w:rPr>
          <w:sz w:val="20"/>
          <w:szCs w:val="20"/>
        </w:rPr>
        <w:t xml:space="preserve"> </w:t>
      </w:r>
      <w:r w:rsidR="00FB2D27" w:rsidRPr="00651D20">
        <w:rPr>
          <w:sz w:val="20"/>
          <w:szCs w:val="20"/>
        </w:rPr>
        <w:t>0,95, třída pohltivosti zvuku</w:t>
      </w:r>
      <w:r w:rsidR="00AA62E3" w:rsidRPr="00651D20">
        <w:rPr>
          <w:sz w:val="20"/>
          <w:szCs w:val="20"/>
        </w:rPr>
        <w:t xml:space="preserve"> </w:t>
      </w:r>
      <w:r w:rsidR="00FB2D27" w:rsidRPr="00651D20">
        <w:rPr>
          <w:sz w:val="20"/>
          <w:szCs w:val="20"/>
        </w:rPr>
        <w:t>=</w:t>
      </w:r>
      <w:r w:rsidR="00AA62E3" w:rsidRPr="00651D20">
        <w:rPr>
          <w:sz w:val="20"/>
          <w:szCs w:val="20"/>
        </w:rPr>
        <w:t xml:space="preserve"> </w:t>
      </w:r>
      <w:r w:rsidR="00FB2D27" w:rsidRPr="00651D20">
        <w:rPr>
          <w:sz w:val="20"/>
          <w:szCs w:val="20"/>
        </w:rPr>
        <w:t>a podle en iso11654, podélná zvuková neprůzvučnost dnfw</w:t>
      </w:r>
      <w:r w:rsidR="00AA62E3" w:rsidRPr="00651D20">
        <w:rPr>
          <w:sz w:val="20"/>
          <w:szCs w:val="20"/>
        </w:rPr>
        <w:t xml:space="preserve"> </w:t>
      </w:r>
      <w:r w:rsidR="00FB2D27" w:rsidRPr="00651D20">
        <w:rPr>
          <w:sz w:val="20"/>
          <w:szCs w:val="20"/>
        </w:rPr>
        <w:t>=</w:t>
      </w:r>
      <w:r w:rsidR="00AA62E3" w:rsidRPr="00651D20">
        <w:rPr>
          <w:sz w:val="20"/>
          <w:szCs w:val="20"/>
        </w:rPr>
        <w:t xml:space="preserve"> </w:t>
      </w:r>
      <w:r w:rsidR="00FB2D27" w:rsidRPr="00651D20">
        <w:rPr>
          <w:sz w:val="20"/>
          <w:szCs w:val="20"/>
        </w:rPr>
        <w:t>25</w:t>
      </w:r>
      <w:r w:rsidR="00AA62E3" w:rsidRPr="00651D20">
        <w:rPr>
          <w:sz w:val="20"/>
          <w:szCs w:val="20"/>
        </w:rPr>
        <w:t xml:space="preserve"> </w:t>
      </w:r>
      <w:r w:rsidR="00FB2D27" w:rsidRPr="00651D20">
        <w:rPr>
          <w:sz w:val="20"/>
          <w:szCs w:val="20"/>
        </w:rPr>
        <w:t>d</w:t>
      </w:r>
      <w:r w:rsidR="00AA62E3" w:rsidRPr="00651D20">
        <w:rPr>
          <w:sz w:val="20"/>
          <w:szCs w:val="20"/>
        </w:rPr>
        <w:t>B</w:t>
      </w:r>
      <w:r w:rsidR="00FB2D27" w:rsidRPr="00651D20">
        <w:rPr>
          <w:sz w:val="20"/>
          <w:szCs w:val="20"/>
        </w:rPr>
        <w:t xml:space="preserve"> podle en iso717-1, odolnost proti vlhkosti 95</w:t>
      </w:r>
      <w:r w:rsidR="00AA62E3" w:rsidRPr="00651D20">
        <w:rPr>
          <w:sz w:val="20"/>
          <w:szCs w:val="20"/>
        </w:rPr>
        <w:t xml:space="preserve"> </w:t>
      </w:r>
      <w:r w:rsidR="00FB2D27" w:rsidRPr="00651D20">
        <w:rPr>
          <w:sz w:val="20"/>
          <w:szCs w:val="20"/>
        </w:rPr>
        <w:t>% rh, odrazivost světla 90</w:t>
      </w:r>
      <w:r w:rsidR="00AA62E3" w:rsidRPr="00651D20">
        <w:rPr>
          <w:sz w:val="20"/>
          <w:szCs w:val="20"/>
        </w:rPr>
        <w:t xml:space="preserve"> </w:t>
      </w:r>
      <w:r w:rsidR="00FB2D27" w:rsidRPr="00651D20">
        <w:rPr>
          <w:sz w:val="20"/>
          <w:szCs w:val="20"/>
        </w:rPr>
        <w:t xml:space="preserve">%, třída reakce na oheň a2-s1,d0. podhledy </w:t>
      </w:r>
      <w:r w:rsidR="00FB2D27" w:rsidRPr="00651D20">
        <w:rPr>
          <w:sz w:val="20"/>
          <w:szCs w:val="20"/>
        </w:rPr>
        <w:lastRenderedPageBreak/>
        <w:t xml:space="preserve">jsou omyvatelné vlhkou vyždímanou houbou s vodou obsahující běžně používané dezinfekční prostředky, třída čistoty prostředí </w:t>
      </w:r>
      <w:r w:rsidR="00AA62E3" w:rsidRPr="00651D20">
        <w:rPr>
          <w:sz w:val="20"/>
          <w:szCs w:val="20"/>
        </w:rPr>
        <w:t>ISO</w:t>
      </w:r>
      <w:r w:rsidR="00FB2D27" w:rsidRPr="00651D20">
        <w:rPr>
          <w:sz w:val="20"/>
          <w:szCs w:val="20"/>
        </w:rPr>
        <w:t xml:space="preserve"> 4 podle </w:t>
      </w:r>
      <w:r w:rsidR="00AA62E3" w:rsidRPr="00651D20">
        <w:rPr>
          <w:sz w:val="20"/>
          <w:szCs w:val="20"/>
        </w:rPr>
        <w:t>EN ISO</w:t>
      </w:r>
      <w:r w:rsidR="00FB2D27" w:rsidRPr="00651D20">
        <w:rPr>
          <w:sz w:val="20"/>
          <w:szCs w:val="20"/>
        </w:rPr>
        <w:t xml:space="preserve"> 14644-1, emisní třída m1, klasifikace „blue angel“, certifikace „cradle to cradle“.</w:t>
      </w:r>
    </w:p>
    <w:p w14:paraId="134B462F" w14:textId="6A0E2E3A" w:rsidR="00FB2D27" w:rsidRPr="00651D20" w:rsidRDefault="00467D2A" w:rsidP="0014786E">
      <w:pPr>
        <w:pStyle w:val="AiD-Odstavec"/>
        <w:numPr>
          <w:ilvl w:val="0"/>
          <w:numId w:val="39"/>
        </w:numPr>
        <w:spacing w:line="240" w:lineRule="auto"/>
        <w:jc w:val="both"/>
        <w:rPr>
          <w:sz w:val="20"/>
          <w:szCs w:val="20"/>
        </w:rPr>
      </w:pPr>
      <w:r w:rsidRPr="00651D20">
        <w:rPr>
          <w:sz w:val="20"/>
          <w:szCs w:val="20"/>
        </w:rPr>
        <w:t>n</w:t>
      </w:r>
      <w:r w:rsidR="00FB2D27" w:rsidRPr="00651D20">
        <w:rPr>
          <w:sz w:val="20"/>
          <w:szCs w:val="20"/>
        </w:rPr>
        <w:t>osná konstrukce podhledu se skládá z viditelných, bíle lakovaných kovových hlavních a příčných profilů širokých 15 mm. hlavní profily budou na nosný strop zavěšeny pomocí kotvících prostředků odsouhlasených pro příslušný typ nosné konstrukce, jako závěsy budou použity rychlozávěsy s10 apod.</w:t>
      </w:r>
    </w:p>
    <w:p w14:paraId="49D030D2" w14:textId="6872183F"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ři montáži je nutno dbát na všeobecné podmínky montáže určené výrobcem a odborné technické posudky.</w:t>
      </w:r>
    </w:p>
    <w:p w14:paraId="52EDC786" w14:textId="7C6D1F1E" w:rsidR="00FB2D27" w:rsidRPr="00651D20" w:rsidRDefault="00467D2A" w:rsidP="0014786E">
      <w:pPr>
        <w:pStyle w:val="AiD-Odstavec"/>
        <w:numPr>
          <w:ilvl w:val="0"/>
          <w:numId w:val="39"/>
        </w:numPr>
        <w:spacing w:line="240" w:lineRule="auto"/>
        <w:jc w:val="both"/>
        <w:rPr>
          <w:sz w:val="20"/>
          <w:szCs w:val="20"/>
        </w:rPr>
      </w:pPr>
      <w:r w:rsidRPr="00651D20">
        <w:rPr>
          <w:sz w:val="20"/>
          <w:szCs w:val="20"/>
        </w:rPr>
        <w:t>s</w:t>
      </w:r>
      <w:r w:rsidR="00FB2D27" w:rsidRPr="00651D20">
        <w:rPr>
          <w:sz w:val="20"/>
          <w:szCs w:val="20"/>
        </w:rPr>
        <w:t xml:space="preserve">ádrokartonové příčky se nově zaklopí po provedení nových rozvod 2x SDK deskou.  </w:t>
      </w:r>
      <w:r w:rsidR="00FB2D27" w:rsidRPr="00651D20">
        <w:rPr>
          <w:sz w:val="20"/>
          <w:szCs w:val="20"/>
        </w:rPr>
        <w:tab/>
      </w:r>
    </w:p>
    <w:p w14:paraId="070C345A" w14:textId="372AF8E2"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řed montáží rastrových podhledů se provede výmalba stěn otěruvzdorným nátěrem v celé místnosti bílé barvy.</w:t>
      </w:r>
    </w:p>
    <w:p w14:paraId="7A411DE9" w14:textId="413ACE9E"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odlaha se vyrovná samonivelační stěrkou, vybrousí a nalepí se nové linoleum včetně soklíku.</w:t>
      </w:r>
    </w:p>
    <w:p w14:paraId="2F255CD8" w14:textId="7C6E6135" w:rsidR="00FB2D27" w:rsidRPr="00651D20" w:rsidRDefault="00467D2A" w:rsidP="0014786E">
      <w:pPr>
        <w:pStyle w:val="AiD-Odstavec"/>
        <w:numPr>
          <w:ilvl w:val="0"/>
          <w:numId w:val="39"/>
        </w:numPr>
        <w:spacing w:line="240" w:lineRule="auto"/>
        <w:jc w:val="both"/>
        <w:rPr>
          <w:sz w:val="20"/>
          <w:szCs w:val="20"/>
        </w:rPr>
      </w:pPr>
      <w:r w:rsidRPr="00651D20">
        <w:rPr>
          <w:sz w:val="20"/>
          <w:szCs w:val="20"/>
        </w:rPr>
        <w:t>n</w:t>
      </w:r>
      <w:r w:rsidR="00FB2D27" w:rsidRPr="00651D20">
        <w:rPr>
          <w:sz w:val="20"/>
          <w:szCs w:val="20"/>
        </w:rPr>
        <w:t>ové dveře viz výpis výrobků, okolo zárubní osadit průběžný UA profil až po strop, celé zaklopit včetně nadpraží nade dveřmi.</w:t>
      </w:r>
    </w:p>
    <w:p w14:paraId="4767A535" w14:textId="6201E786"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odlahu po vyřezané drážce pro novou příčku zapravit ve stejné skladbě, jako je stávající podlaha a provést sešití nerezovými sponami se stávající podlahou.</w:t>
      </w:r>
    </w:p>
    <w:p w14:paraId="6E39BAD1" w14:textId="19DE91AC" w:rsidR="00FB2D27" w:rsidRPr="00651D20" w:rsidRDefault="00467D2A" w:rsidP="0014786E">
      <w:pPr>
        <w:pStyle w:val="AiD-Odstavec"/>
        <w:numPr>
          <w:ilvl w:val="0"/>
          <w:numId w:val="39"/>
        </w:numPr>
        <w:spacing w:line="240" w:lineRule="auto"/>
        <w:jc w:val="both"/>
        <w:rPr>
          <w:sz w:val="20"/>
          <w:szCs w:val="20"/>
        </w:rPr>
      </w:pPr>
      <w:r w:rsidRPr="00651D20">
        <w:rPr>
          <w:sz w:val="20"/>
          <w:szCs w:val="20"/>
        </w:rPr>
        <w:t>d</w:t>
      </w:r>
      <w:r w:rsidR="00FB2D27" w:rsidRPr="00651D20">
        <w:rPr>
          <w:sz w:val="20"/>
          <w:szCs w:val="20"/>
        </w:rPr>
        <w:t>o sádrokartonových příček mezi pracovnami (kolmé na chodbové příčky) bude do v</w:t>
      </w:r>
      <w:r w:rsidRPr="00651D20">
        <w:rPr>
          <w:sz w:val="20"/>
          <w:szCs w:val="20"/>
        </w:rPr>
        <w:t xml:space="preserve"> </w:t>
      </w:r>
      <w:r w:rsidR="00FB2D27" w:rsidRPr="00651D20">
        <w:rPr>
          <w:sz w:val="20"/>
          <w:szCs w:val="20"/>
        </w:rPr>
        <w:t xml:space="preserve">= 2000 mm osazen ztužující příčník pro zavěšení nábytku a technologií. </w:t>
      </w:r>
    </w:p>
    <w:p w14:paraId="37C0D897" w14:textId="697B0D0B" w:rsidR="00FB2D27" w:rsidRPr="00651D20" w:rsidRDefault="00467D2A" w:rsidP="0014786E">
      <w:pPr>
        <w:pStyle w:val="AiD-Odstavec"/>
        <w:numPr>
          <w:ilvl w:val="0"/>
          <w:numId w:val="39"/>
        </w:numPr>
        <w:spacing w:line="240" w:lineRule="auto"/>
        <w:jc w:val="both"/>
        <w:rPr>
          <w:sz w:val="20"/>
          <w:szCs w:val="20"/>
        </w:rPr>
      </w:pPr>
      <w:r w:rsidRPr="00651D20">
        <w:rPr>
          <w:sz w:val="20"/>
          <w:szCs w:val="20"/>
        </w:rPr>
        <w:t>z</w:t>
      </w:r>
      <w:r w:rsidR="00FB2D27" w:rsidRPr="00651D20">
        <w:rPr>
          <w:sz w:val="20"/>
          <w:szCs w:val="20"/>
        </w:rPr>
        <w:t>a kuchyňskou linkou se provede v pásu 600mm bílý keramický obklad ve formátu 200x200mm.</w:t>
      </w:r>
    </w:p>
    <w:p w14:paraId="7C41EBA6" w14:textId="1C208DC1" w:rsidR="00FB2D27" w:rsidRPr="00651D20" w:rsidRDefault="00467D2A" w:rsidP="0014786E">
      <w:pPr>
        <w:pStyle w:val="AiD-Odstavec"/>
        <w:numPr>
          <w:ilvl w:val="0"/>
          <w:numId w:val="39"/>
        </w:numPr>
        <w:spacing w:line="240" w:lineRule="auto"/>
        <w:jc w:val="both"/>
        <w:rPr>
          <w:sz w:val="20"/>
          <w:szCs w:val="20"/>
        </w:rPr>
      </w:pPr>
      <w:r w:rsidRPr="00651D20">
        <w:rPr>
          <w:sz w:val="20"/>
          <w:szCs w:val="20"/>
        </w:rPr>
        <w:t>s</w:t>
      </w:r>
      <w:r w:rsidR="00FB2D27" w:rsidRPr="00651D20">
        <w:rPr>
          <w:sz w:val="20"/>
          <w:szCs w:val="20"/>
        </w:rPr>
        <w:t>vislé rozvody chlazení procházející jednotlivými podlažími budou opláštěny požární instalační předstěnou 2</w:t>
      </w:r>
      <w:r w:rsidRPr="00651D20">
        <w:rPr>
          <w:sz w:val="20"/>
          <w:szCs w:val="20"/>
        </w:rPr>
        <w:t>×</w:t>
      </w:r>
      <w:r w:rsidR="00FB2D27" w:rsidRPr="00651D20">
        <w:rPr>
          <w:sz w:val="20"/>
          <w:szCs w:val="20"/>
        </w:rPr>
        <w:t xml:space="preserve"> SDK tl. 12,5mm – protipožární</w:t>
      </w:r>
    </w:p>
    <w:p w14:paraId="07FA347F" w14:textId="54290279"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 provedení rozvodů VZT se otvory okolo potrubí zaslepí a zvukově utěsní</w:t>
      </w:r>
    </w:p>
    <w:p w14:paraId="24BCA2E9" w14:textId="2D5A7E12" w:rsidR="00FB2D27" w:rsidRPr="00EC4CB3" w:rsidRDefault="00467D2A" w:rsidP="0014786E">
      <w:pPr>
        <w:pStyle w:val="AiD-Odstavec"/>
        <w:numPr>
          <w:ilvl w:val="0"/>
          <w:numId w:val="39"/>
        </w:numPr>
        <w:spacing w:line="240" w:lineRule="auto"/>
        <w:jc w:val="both"/>
      </w:pPr>
      <w:r w:rsidRPr="00651D20">
        <w:rPr>
          <w:sz w:val="20"/>
          <w:szCs w:val="20"/>
        </w:rPr>
        <w:t>v </w:t>
      </w:r>
      <w:r w:rsidR="00FB2D27" w:rsidRPr="00651D20">
        <w:rPr>
          <w:sz w:val="20"/>
          <w:szCs w:val="20"/>
        </w:rPr>
        <w:t>místech</w:t>
      </w:r>
      <w:r w:rsidRPr="00651D20">
        <w:rPr>
          <w:sz w:val="20"/>
          <w:szCs w:val="20"/>
        </w:rPr>
        <w:t>,</w:t>
      </w:r>
      <w:r w:rsidR="00FB2D27" w:rsidRPr="00651D20">
        <w:rPr>
          <w:sz w:val="20"/>
          <w:szCs w:val="20"/>
        </w:rPr>
        <w:t xml:space="preserve"> kde byly demontovány pouze kazety a část nenosného rastru podhledu se provede zpětná montáž</w:t>
      </w:r>
      <w:r w:rsidRPr="00651D20">
        <w:rPr>
          <w:sz w:val="20"/>
          <w:szCs w:val="20"/>
        </w:rPr>
        <w:t>;</w:t>
      </w:r>
      <w:r w:rsidR="00FB2D27" w:rsidRPr="00651D20">
        <w:rPr>
          <w:sz w:val="20"/>
          <w:szCs w:val="20"/>
        </w:rPr>
        <w:t xml:space="preserve"> </w:t>
      </w:r>
      <w:r w:rsidRPr="00651D20">
        <w:rPr>
          <w:sz w:val="20"/>
          <w:szCs w:val="20"/>
        </w:rPr>
        <w:t>p</w:t>
      </w:r>
      <w:r w:rsidR="00FB2D27" w:rsidRPr="00651D20">
        <w:rPr>
          <w:sz w:val="20"/>
          <w:szCs w:val="20"/>
        </w:rPr>
        <w:t>oužijí se stávající kazety.</w:t>
      </w:r>
    </w:p>
    <w:p w14:paraId="7410B8BB" w14:textId="2D8FF6C3" w:rsidR="00D67DC8" w:rsidRDefault="00D67DC8" w:rsidP="00D67DC8">
      <w:pPr>
        <w:spacing w:before="240"/>
        <w:rPr>
          <w:b/>
        </w:rPr>
      </w:pPr>
      <w:r w:rsidRPr="00902E1E">
        <w:rPr>
          <w:b/>
        </w:rPr>
        <w:t>Úpr</w:t>
      </w:r>
      <w:r w:rsidR="00394D92">
        <w:rPr>
          <w:b/>
        </w:rPr>
        <w:t>avy v 3</w:t>
      </w:r>
      <w:r w:rsidRPr="00902E1E">
        <w:rPr>
          <w:b/>
        </w:rPr>
        <w:t>.</w:t>
      </w:r>
      <w:r w:rsidR="00394D92">
        <w:rPr>
          <w:b/>
        </w:rPr>
        <w:t>N</w:t>
      </w:r>
      <w:r w:rsidRPr="00902E1E">
        <w:rPr>
          <w:b/>
        </w:rPr>
        <w:t xml:space="preserve">P – místnost č. </w:t>
      </w:r>
      <w:r>
        <w:rPr>
          <w:b/>
        </w:rPr>
        <w:t>309</w:t>
      </w:r>
    </w:p>
    <w:p w14:paraId="0DE27CB3" w14:textId="6A5B3DC3" w:rsidR="00394D92" w:rsidRPr="00394D92" w:rsidRDefault="00394D92" w:rsidP="00394D92">
      <w:pPr>
        <w:pStyle w:val="Normlnweb"/>
        <w:spacing w:after="120"/>
        <w:ind w:left="851"/>
        <w:jc w:val="both"/>
        <w:rPr>
          <w:rFonts w:ascii="Gotham Book" w:hAnsi="Gotham Book" w:cstheme="minorBidi"/>
          <w:sz w:val="20"/>
          <w:szCs w:val="22"/>
          <w:lang w:eastAsia="en-US"/>
        </w:rPr>
      </w:pPr>
      <w:r>
        <w:rPr>
          <w:rFonts w:ascii="Gotham Book" w:hAnsi="Gotham Book" w:cstheme="minorBidi"/>
          <w:sz w:val="20"/>
          <w:szCs w:val="22"/>
          <w:lang w:eastAsia="en-US"/>
        </w:rPr>
        <w:t xml:space="preserve">Původní denní místnost laborantek – m.č. 309 </w:t>
      </w:r>
      <w:r w:rsidRPr="00394D92">
        <w:rPr>
          <w:rFonts w:ascii="Gotham Book" w:hAnsi="Gotham Book" w:cstheme="minorBidi"/>
          <w:sz w:val="20"/>
          <w:szCs w:val="22"/>
          <w:lang w:eastAsia="en-US"/>
        </w:rPr>
        <w:t xml:space="preserve">bude předělena na část tvořící samostatnou pracovnu a denní místnost s kuchyňkou, s dělící stěnou uprostřed. Kuchyňka s denní místností bude nově samostatně přístupná ze stávající předsíně – m.č. 339. V části pracovny vzniknou 4 pracovní místa – 2 z nich budou plnohodnotná a zbývající dvojice bude pro občasný provoz s dobou využití </w:t>
      </w:r>
      <w:r w:rsidR="00E819B9">
        <w:rPr>
          <w:rFonts w:ascii="Gotham Book" w:hAnsi="Gotham Book" w:cstheme="minorBidi"/>
          <w:sz w:val="20"/>
          <w:szCs w:val="22"/>
          <w:lang w:eastAsia="en-US"/>
        </w:rPr>
        <w:t xml:space="preserve">max. </w:t>
      </w:r>
      <w:r w:rsidRPr="00394D92">
        <w:rPr>
          <w:rFonts w:ascii="Gotham Book" w:hAnsi="Gotham Book" w:cstheme="minorBidi"/>
          <w:sz w:val="20"/>
          <w:szCs w:val="22"/>
          <w:lang w:eastAsia="en-US"/>
        </w:rPr>
        <w:t>4 h denně.</w:t>
      </w:r>
    </w:p>
    <w:p w14:paraId="44D6919B" w14:textId="77777777" w:rsidR="00394D92" w:rsidRPr="00394D92" w:rsidRDefault="00394D92" w:rsidP="00394D92">
      <w:pPr>
        <w:pStyle w:val="Normlnweb"/>
        <w:spacing w:after="120"/>
        <w:ind w:left="851"/>
        <w:jc w:val="both"/>
        <w:rPr>
          <w:rFonts w:ascii="Gotham Book" w:hAnsi="Gotham Book" w:cstheme="minorBidi"/>
          <w:sz w:val="20"/>
          <w:szCs w:val="22"/>
          <w:lang w:eastAsia="en-US"/>
        </w:rPr>
      </w:pPr>
      <w:r w:rsidRPr="00394D92">
        <w:rPr>
          <w:rFonts w:ascii="Gotham Book" w:hAnsi="Gotham Book" w:cstheme="minorBidi"/>
          <w:sz w:val="20"/>
          <w:szCs w:val="22"/>
          <w:lang w:eastAsia="en-US"/>
        </w:rPr>
        <w:t>Konstrukce dvouplášťové dělící SDK příčky bude uložena na konstrukci čisté podlahy. Napojení na fasádní prvky opláštění bude v interiéru provedeno jednak pomocí typizovaného prvku tzv. žiletky – jak je v tomto případě na UKB standardem. V místě mezi stávajícími sloupy OK bude konstrukce příčky napojena na střed sloupu, rovnoběžně s podélnou na osu místnosti. V napojení u podlahy budou nově vytvořená příčka doplněny novou soklovou lištou z přírodního linolea navazující svoji barevností na stávající nášlapnou vrstvu podlahy.</w:t>
      </w:r>
    </w:p>
    <w:p w14:paraId="769CB216" w14:textId="77777777" w:rsidR="00394D92" w:rsidRPr="00394D92" w:rsidRDefault="00394D92" w:rsidP="00394D92">
      <w:pPr>
        <w:pStyle w:val="Normlnweb"/>
        <w:spacing w:after="120"/>
        <w:ind w:left="851"/>
        <w:jc w:val="both"/>
        <w:rPr>
          <w:rFonts w:ascii="Gotham Book" w:hAnsi="Gotham Book" w:cstheme="minorBidi"/>
          <w:sz w:val="20"/>
          <w:szCs w:val="22"/>
          <w:lang w:eastAsia="en-US"/>
        </w:rPr>
      </w:pPr>
      <w:r w:rsidRPr="00394D92">
        <w:rPr>
          <w:rFonts w:ascii="Gotham Book" w:hAnsi="Gotham Book" w:cstheme="minorBidi"/>
          <w:sz w:val="20"/>
          <w:szCs w:val="22"/>
          <w:lang w:eastAsia="en-US"/>
        </w:rPr>
        <w:t>Stávající dveřní otvor zůstane stávající. Jeden dveřní otvor včetně kování pro nový přístup do kuchyňky bude třeba nově doplnit.</w:t>
      </w:r>
    </w:p>
    <w:p w14:paraId="4A6B3524" w14:textId="7468DA78" w:rsidR="00394D92" w:rsidRDefault="00394D92" w:rsidP="00E819B9">
      <w:pPr>
        <w:pStyle w:val="Normlnweb"/>
        <w:spacing w:after="120"/>
        <w:ind w:left="851"/>
        <w:jc w:val="both"/>
        <w:rPr>
          <w:rFonts w:ascii="Gotham Book" w:hAnsi="Gotham Book" w:cstheme="minorBidi"/>
          <w:sz w:val="20"/>
          <w:szCs w:val="22"/>
          <w:lang w:eastAsia="en-US"/>
        </w:rPr>
      </w:pPr>
      <w:r w:rsidRPr="00E819B9">
        <w:rPr>
          <w:rFonts w:ascii="Gotham Book" w:hAnsi="Gotham Book" w:cstheme="minorBidi"/>
          <w:sz w:val="20"/>
          <w:szCs w:val="22"/>
          <w:lang w:eastAsia="en-US"/>
        </w:rPr>
        <w:t>Konstrukce podhledu bude v souvislosti s vestavbou dělící příčky demontována, v návaznosti na toto dojde ke změně polohy nosného rastru a s tím související kompletní výměnou podhledových kazet.</w:t>
      </w:r>
    </w:p>
    <w:p w14:paraId="7E4886C9" w14:textId="77777777" w:rsidR="00651D20" w:rsidRPr="00E819B9" w:rsidRDefault="00651D20" w:rsidP="00E819B9">
      <w:pPr>
        <w:pStyle w:val="Normlnweb"/>
        <w:spacing w:after="120"/>
        <w:ind w:left="851"/>
        <w:jc w:val="both"/>
        <w:rPr>
          <w:rFonts w:ascii="Gotham Book" w:hAnsi="Gotham Book" w:cstheme="minorBidi"/>
          <w:sz w:val="20"/>
          <w:szCs w:val="22"/>
          <w:lang w:eastAsia="en-US"/>
        </w:rPr>
      </w:pPr>
    </w:p>
    <w:p w14:paraId="053C62E1" w14:textId="77777777" w:rsidR="00E819B9" w:rsidRPr="00902E1E" w:rsidRDefault="00E819B9" w:rsidP="0014786E">
      <w:pPr>
        <w:spacing w:before="240"/>
        <w:rPr>
          <w:u w:val="single"/>
        </w:rPr>
      </w:pPr>
      <w:r w:rsidRPr="00902E1E">
        <w:rPr>
          <w:u w:val="single"/>
        </w:rPr>
        <w:lastRenderedPageBreak/>
        <w:t>Bourací práce</w:t>
      </w:r>
    </w:p>
    <w:p w14:paraId="78A9F4CD" w14:textId="77777777" w:rsidR="00E819B9" w:rsidRDefault="00E819B9" w:rsidP="0014786E">
      <w:pPr>
        <w:spacing w:before="0"/>
      </w:pPr>
      <w:r>
        <w:t>Bourané konstrukce jsou vyznačeny v dokumentaci. Jedná se o tyto práce:</w:t>
      </w:r>
    </w:p>
    <w:p w14:paraId="788D4350" w14:textId="45635699"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 xml:space="preserve">odhledové kazety 600/600 se demontují včetně rastru, světel a prvků podhledu.  </w:t>
      </w:r>
      <w:r w:rsidR="00FB2D27" w:rsidRPr="00651D20">
        <w:rPr>
          <w:sz w:val="20"/>
          <w:szCs w:val="20"/>
        </w:rPr>
        <w:tab/>
        <w:t xml:space="preserve">  </w:t>
      </w:r>
    </w:p>
    <w:p w14:paraId="5E5C3D69" w14:textId="44A3D511"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 xml:space="preserve">ro rozvody elektroinstalací a ZTI budou v SDK stěnách provedeny drážky pro nové instalace. </w:t>
      </w:r>
      <w:r w:rsidR="00FB2D27" w:rsidRPr="00651D20">
        <w:rPr>
          <w:sz w:val="20"/>
          <w:szCs w:val="20"/>
        </w:rPr>
        <w:tab/>
      </w:r>
    </w:p>
    <w:p w14:paraId="13ACCDF9" w14:textId="7CDD93EC" w:rsidR="00FB2D27" w:rsidRPr="00651D20" w:rsidRDefault="0014786E" w:rsidP="0014786E">
      <w:pPr>
        <w:pStyle w:val="AiD-Odstavec"/>
        <w:numPr>
          <w:ilvl w:val="0"/>
          <w:numId w:val="39"/>
        </w:numPr>
        <w:spacing w:line="240" w:lineRule="auto"/>
        <w:jc w:val="both"/>
        <w:rPr>
          <w:sz w:val="20"/>
          <w:szCs w:val="20"/>
        </w:rPr>
      </w:pPr>
      <w:r w:rsidRPr="00651D20">
        <w:rPr>
          <w:sz w:val="20"/>
          <w:szCs w:val="20"/>
        </w:rPr>
        <w:t>s</w:t>
      </w:r>
      <w:r w:rsidR="00FB2D27" w:rsidRPr="00651D20">
        <w:rPr>
          <w:sz w:val="20"/>
          <w:szCs w:val="20"/>
        </w:rPr>
        <w:t>távající linoleum se strhne a povrch se přebrousí</w:t>
      </w:r>
    </w:p>
    <w:p w14:paraId="6766815A" w14:textId="76FE9246" w:rsidR="00FB2D27" w:rsidRPr="00651D20" w:rsidRDefault="0014786E" w:rsidP="0014786E">
      <w:pPr>
        <w:pStyle w:val="AiD-Odstavec"/>
        <w:numPr>
          <w:ilvl w:val="0"/>
          <w:numId w:val="39"/>
        </w:numPr>
        <w:spacing w:line="240" w:lineRule="auto"/>
        <w:jc w:val="both"/>
        <w:rPr>
          <w:sz w:val="20"/>
          <w:szCs w:val="20"/>
        </w:rPr>
      </w:pPr>
      <w:r w:rsidRPr="00651D20">
        <w:rPr>
          <w:sz w:val="20"/>
          <w:szCs w:val="20"/>
        </w:rPr>
        <w:t>v</w:t>
      </w:r>
      <w:r w:rsidR="00FB2D27" w:rsidRPr="00651D20">
        <w:rPr>
          <w:sz w:val="20"/>
          <w:szCs w:val="20"/>
        </w:rPr>
        <w:t xml:space="preserve"> podlaze vyřezat a vybourat drážku pro založení nové sádrokartonové příčky </w:t>
      </w:r>
    </w:p>
    <w:p w14:paraId="627D46DD" w14:textId="59C6A4C2" w:rsidR="00FB2D27" w:rsidRPr="00651D20" w:rsidRDefault="0014786E" w:rsidP="0014786E">
      <w:pPr>
        <w:pStyle w:val="AiD-Odstavec"/>
        <w:numPr>
          <w:ilvl w:val="0"/>
          <w:numId w:val="39"/>
        </w:numPr>
        <w:spacing w:line="240" w:lineRule="auto"/>
        <w:jc w:val="both"/>
        <w:rPr>
          <w:sz w:val="20"/>
          <w:szCs w:val="20"/>
        </w:rPr>
      </w:pPr>
      <w:r w:rsidRPr="00651D20">
        <w:rPr>
          <w:sz w:val="20"/>
          <w:szCs w:val="20"/>
        </w:rPr>
        <w:t>d</w:t>
      </w:r>
      <w:r w:rsidR="00FB2D27" w:rsidRPr="00651D20">
        <w:rPr>
          <w:sz w:val="20"/>
          <w:szCs w:val="20"/>
        </w:rPr>
        <w:t>o podlahy budou vyvrtány otvory pro nové rozvody</w:t>
      </w:r>
    </w:p>
    <w:p w14:paraId="7B147F12" w14:textId="3263953A" w:rsidR="00FB2D27" w:rsidRPr="00651D20" w:rsidRDefault="0014786E" w:rsidP="0014786E">
      <w:pPr>
        <w:pStyle w:val="AiD-Odstavec"/>
        <w:numPr>
          <w:ilvl w:val="0"/>
          <w:numId w:val="39"/>
        </w:numPr>
        <w:spacing w:line="240" w:lineRule="auto"/>
        <w:jc w:val="both"/>
        <w:rPr>
          <w:sz w:val="20"/>
          <w:szCs w:val="20"/>
        </w:rPr>
      </w:pPr>
      <w:r w:rsidRPr="00651D20">
        <w:rPr>
          <w:sz w:val="20"/>
          <w:szCs w:val="20"/>
        </w:rPr>
        <w:t>n</w:t>
      </w:r>
      <w:r w:rsidR="00FB2D27" w:rsidRPr="00651D20">
        <w:rPr>
          <w:sz w:val="20"/>
          <w:szCs w:val="20"/>
        </w:rPr>
        <w:t>ad podhledem do SDK příčky se provedou otvory pro nové potrubní rozvody VZT</w:t>
      </w:r>
    </w:p>
    <w:p w14:paraId="13A19124" w14:textId="77777777" w:rsidR="00E819B9" w:rsidRDefault="00E819B9" w:rsidP="0014786E">
      <w:pPr>
        <w:spacing w:before="240"/>
        <w:rPr>
          <w:u w:val="single"/>
        </w:rPr>
      </w:pPr>
      <w:r w:rsidRPr="00902E1E">
        <w:rPr>
          <w:u w:val="single"/>
        </w:rPr>
        <w:t>Nové konstrukce</w:t>
      </w:r>
    </w:p>
    <w:p w14:paraId="3849DDAE" w14:textId="77777777" w:rsidR="00E819B9" w:rsidRDefault="00E819B9" w:rsidP="0014786E">
      <w:pPr>
        <w:spacing w:before="0"/>
      </w:pPr>
      <w:r>
        <w:t>Po provedení bouracích prací budou provedeny následující stavební úpravy:</w:t>
      </w:r>
    </w:p>
    <w:p w14:paraId="5D5E34A1" w14:textId="653CB4FA"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 xml:space="preserve">rovede se nový rastrový podhled 600/600 s minerálními kazetami. Skladby a typ podhledů viz výkres.  </w:t>
      </w:r>
    </w:p>
    <w:p w14:paraId="0215F902" w14:textId="1204F917"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odhledová konstrukce je navržena s viditelnými nosnými profily šířky 15 mm, každá deska je vyměnitelná.</w:t>
      </w:r>
    </w:p>
    <w:p w14:paraId="1FFE6026" w14:textId="6F0B0620"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 xml:space="preserve">odhledové desky jsou z biologicky odbouratelné minerální vlny vyráběné technologií wet-felt, neobsahující formaldehyd opatřené finální povrchovou úpravou nakašírovanou netkanou textilií s nástřikem, formát desky 600x600x24mm, laminovaný zvukově-pohltivý povrch, barva bílá, akustická pohltivost </w:t>
      </w:r>
      <w:r w:rsidR="00FB2D27" w:rsidRPr="00651D20">
        <w:rPr>
          <w:rFonts w:ascii="Cambria" w:hAnsi="Cambria" w:cs="Cambria"/>
          <w:sz w:val="20"/>
          <w:szCs w:val="20"/>
        </w:rPr>
        <w:t>α</w:t>
      </w:r>
      <w:r w:rsidR="00FB2D27" w:rsidRPr="00651D20">
        <w:rPr>
          <w:sz w:val="20"/>
          <w:szCs w:val="20"/>
        </w:rPr>
        <w:t>w=1,00, nrc=0,95, třída pohltivosti zvuku=a podle en iso11654, podélná zvuková neprůzvučnost dnfw=25db podle en iso717-1, odolnost proti vlhkosti 95% rh, odrazivost světla 90%, třída reakce na oheň a2-s1,d0. podhledy jsou omyvatelné vlhkou vyždímanou houbou s vodou obsahující běžně používané dezinfekční prostředky, třída čistoty prostředí iso 4 podle en iso 14644-1, emisní třída m1, klasifikace „blue angel“, certifikace „cradle to cradle“.</w:t>
      </w:r>
    </w:p>
    <w:p w14:paraId="7CBB61E7" w14:textId="5F6B47E6" w:rsidR="00FB2D27" w:rsidRPr="00651D20" w:rsidRDefault="0014786E" w:rsidP="0014786E">
      <w:pPr>
        <w:pStyle w:val="AiD-Odstavec"/>
        <w:numPr>
          <w:ilvl w:val="0"/>
          <w:numId w:val="39"/>
        </w:numPr>
        <w:spacing w:line="240" w:lineRule="auto"/>
        <w:jc w:val="both"/>
        <w:rPr>
          <w:sz w:val="20"/>
          <w:szCs w:val="20"/>
        </w:rPr>
      </w:pPr>
      <w:r w:rsidRPr="00651D20">
        <w:rPr>
          <w:sz w:val="20"/>
          <w:szCs w:val="20"/>
        </w:rPr>
        <w:t>n</w:t>
      </w:r>
      <w:r w:rsidR="00FB2D27" w:rsidRPr="00651D20">
        <w:rPr>
          <w:sz w:val="20"/>
          <w:szCs w:val="20"/>
        </w:rPr>
        <w:t>osná konstrukce podhledu se skládá z viditelných, bíle lakovaných kovových hlavních a příčných profilů širokých 15 mm. hlavní profily budou na nosný strop zavěšeny pomocí kotvících prostředků odsouhlasených pro příslušný typ nosné konstrukce, jako závěsy budou použity rychlozávěsy s10 apod.</w:t>
      </w:r>
    </w:p>
    <w:p w14:paraId="3BA7D26E" w14:textId="1CC69486" w:rsidR="00FB2D27" w:rsidRPr="00651D20" w:rsidRDefault="0014786E"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ři montáži je nutno dbát na všeobecné podmínky montáže určené výrobcem a odborné technické posudky.</w:t>
      </w:r>
    </w:p>
    <w:p w14:paraId="30409503" w14:textId="7623E64F" w:rsidR="00FB2D27" w:rsidRPr="00651D20" w:rsidRDefault="0014786E" w:rsidP="0014786E">
      <w:pPr>
        <w:pStyle w:val="AiD-Odstavec"/>
        <w:numPr>
          <w:ilvl w:val="0"/>
          <w:numId w:val="39"/>
        </w:numPr>
        <w:spacing w:line="240" w:lineRule="auto"/>
        <w:jc w:val="both"/>
        <w:rPr>
          <w:sz w:val="20"/>
          <w:szCs w:val="20"/>
        </w:rPr>
      </w:pPr>
      <w:r w:rsidRPr="00651D20">
        <w:rPr>
          <w:sz w:val="20"/>
          <w:szCs w:val="20"/>
        </w:rPr>
        <w:t>s</w:t>
      </w:r>
      <w:r w:rsidR="00FB2D27" w:rsidRPr="00651D20">
        <w:rPr>
          <w:sz w:val="20"/>
          <w:szCs w:val="20"/>
        </w:rPr>
        <w:t xml:space="preserve">ádrokartonové příčky se nově zaklopí po provedení nových rozvod 2x SDK deskou.  </w:t>
      </w:r>
      <w:r w:rsidR="00FB2D27" w:rsidRPr="00651D20">
        <w:rPr>
          <w:sz w:val="20"/>
          <w:szCs w:val="20"/>
        </w:rPr>
        <w:tab/>
      </w:r>
    </w:p>
    <w:p w14:paraId="38A15FC5" w14:textId="061E7D8F"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řed montáží rastrových podhledů se provede výmalba stěn otěruvzdorným nátěrem v celé místnosti bílé barvy.</w:t>
      </w:r>
    </w:p>
    <w:p w14:paraId="21E3CD94" w14:textId="19EA518D"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odlaha se vyrovná samonivelační stěrkou, vybrousí a nalepí se nové linoleum včetně soklíku.</w:t>
      </w:r>
    </w:p>
    <w:p w14:paraId="3B526568" w14:textId="40E70AC1" w:rsidR="00FB2D27" w:rsidRPr="00651D20" w:rsidRDefault="00467D2A" w:rsidP="0014786E">
      <w:pPr>
        <w:pStyle w:val="AiD-Odstavec"/>
        <w:numPr>
          <w:ilvl w:val="0"/>
          <w:numId w:val="39"/>
        </w:numPr>
        <w:spacing w:line="240" w:lineRule="auto"/>
        <w:jc w:val="both"/>
        <w:rPr>
          <w:sz w:val="20"/>
          <w:szCs w:val="20"/>
        </w:rPr>
      </w:pPr>
      <w:r w:rsidRPr="00651D20">
        <w:rPr>
          <w:sz w:val="20"/>
          <w:szCs w:val="20"/>
        </w:rPr>
        <w:t>n</w:t>
      </w:r>
      <w:r w:rsidR="00FB2D27" w:rsidRPr="00651D20">
        <w:rPr>
          <w:sz w:val="20"/>
          <w:szCs w:val="20"/>
        </w:rPr>
        <w:t xml:space="preserve">ové dveře viz výpis výrobků, okolo zárubní osadit průběžný UA profil až po strop, celé zaklopit včetně </w:t>
      </w:r>
      <w:r w:rsidR="00FB2D27" w:rsidRPr="00651D20">
        <w:rPr>
          <w:sz w:val="20"/>
          <w:szCs w:val="20"/>
        </w:rPr>
        <w:tab/>
        <w:t>nadpraží nade dveřmi.</w:t>
      </w:r>
    </w:p>
    <w:p w14:paraId="63091AED" w14:textId="27906DE8" w:rsidR="00FB2D27" w:rsidRPr="00651D20" w:rsidRDefault="00467D2A" w:rsidP="0014786E">
      <w:pPr>
        <w:pStyle w:val="AiD-Odstavec"/>
        <w:numPr>
          <w:ilvl w:val="0"/>
          <w:numId w:val="39"/>
        </w:numPr>
        <w:spacing w:line="240" w:lineRule="auto"/>
        <w:ind w:hanging="357"/>
        <w:jc w:val="both"/>
        <w:rPr>
          <w:sz w:val="20"/>
          <w:szCs w:val="20"/>
        </w:rPr>
      </w:pPr>
      <w:r w:rsidRPr="00651D20">
        <w:rPr>
          <w:sz w:val="20"/>
          <w:szCs w:val="20"/>
        </w:rPr>
        <w:t>p</w:t>
      </w:r>
      <w:r w:rsidR="00FB2D27" w:rsidRPr="00651D20">
        <w:rPr>
          <w:sz w:val="20"/>
          <w:szCs w:val="20"/>
        </w:rPr>
        <w:t>odlahu po vyřezané drážce pro novou příčku zapravit ve stejné skladbě, jako je stávající podlaha a provést sešití nerezovými sponami se stávající podlahou.</w:t>
      </w:r>
    </w:p>
    <w:p w14:paraId="6F5ACF42" w14:textId="07D162C0" w:rsidR="00FB2D27" w:rsidRPr="00651D20" w:rsidRDefault="00467D2A" w:rsidP="0014786E">
      <w:pPr>
        <w:pStyle w:val="AiD-Odstavec"/>
        <w:numPr>
          <w:ilvl w:val="0"/>
          <w:numId w:val="39"/>
        </w:numPr>
        <w:spacing w:line="240" w:lineRule="auto"/>
        <w:jc w:val="both"/>
        <w:rPr>
          <w:sz w:val="20"/>
          <w:szCs w:val="20"/>
        </w:rPr>
      </w:pPr>
      <w:r w:rsidRPr="00651D20">
        <w:rPr>
          <w:sz w:val="20"/>
          <w:szCs w:val="20"/>
        </w:rPr>
        <w:t>d</w:t>
      </w:r>
      <w:r w:rsidR="00FB2D27" w:rsidRPr="00651D20">
        <w:rPr>
          <w:sz w:val="20"/>
          <w:szCs w:val="20"/>
        </w:rPr>
        <w:t>o sádrokartonových příček mezi pracovnami (kolmé na chodbové příčky) bude do v</w:t>
      </w:r>
      <w:r w:rsidR="000022E7">
        <w:rPr>
          <w:sz w:val="20"/>
          <w:szCs w:val="20"/>
        </w:rPr>
        <w:t xml:space="preserve"> </w:t>
      </w:r>
      <w:r w:rsidR="00FB2D27" w:rsidRPr="00651D20">
        <w:rPr>
          <w:sz w:val="20"/>
          <w:szCs w:val="20"/>
        </w:rPr>
        <w:t xml:space="preserve">= 2000 mm osazen ztužující příčník pro zavěšení nábytku a technologií. </w:t>
      </w:r>
    </w:p>
    <w:p w14:paraId="09CE1D07" w14:textId="5C46F01C" w:rsidR="00FB2D27" w:rsidRPr="00651D20" w:rsidRDefault="00467D2A" w:rsidP="0014786E">
      <w:pPr>
        <w:pStyle w:val="AiD-Odstavec"/>
        <w:numPr>
          <w:ilvl w:val="0"/>
          <w:numId w:val="39"/>
        </w:numPr>
        <w:spacing w:line="240" w:lineRule="auto"/>
        <w:jc w:val="both"/>
        <w:rPr>
          <w:sz w:val="20"/>
          <w:szCs w:val="20"/>
        </w:rPr>
      </w:pPr>
      <w:r w:rsidRPr="00651D20">
        <w:rPr>
          <w:sz w:val="20"/>
          <w:szCs w:val="20"/>
        </w:rPr>
        <w:lastRenderedPageBreak/>
        <w:t>z</w:t>
      </w:r>
      <w:r w:rsidR="00FB2D27" w:rsidRPr="00651D20">
        <w:rPr>
          <w:sz w:val="20"/>
          <w:szCs w:val="20"/>
        </w:rPr>
        <w:t>a kuchyňskou linkou se provede v pásu 600</w:t>
      </w:r>
      <w:r w:rsidR="000022E7">
        <w:rPr>
          <w:sz w:val="20"/>
          <w:szCs w:val="20"/>
        </w:rPr>
        <w:t xml:space="preserve"> </w:t>
      </w:r>
      <w:r w:rsidR="00FB2D27" w:rsidRPr="00651D20">
        <w:rPr>
          <w:sz w:val="20"/>
          <w:szCs w:val="20"/>
        </w:rPr>
        <w:t>mm bílý keramický obklad ve formátu 200x200mm.</w:t>
      </w:r>
    </w:p>
    <w:p w14:paraId="433C475F" w14:textId="2BA56C02" w:rsidR="00FB2D27" w:rsidRPr="00651D20" w:rsidRDefault="00467D2A" w:rsidP="0014786E">
      <w:pPr>
        <w:pStyle w:val="AiD-Odstavec"/>
        <w:numPr>
          <w:ilvl w:val="0"/>
          <w:numId w:val="39"/>
        </w:numPr>
        <w:spacing w:line="240" w:lineRule="auto"/>
        <w:jc w:val="both"/>
        <w:rPr>
          <w:sz w:val="20"/>
          <w:szCs w:val="20"/>
        </w:rPr>
      </w:pPr>
      <w:r w:rsidRPr="00651D20">
        <w:rPr>
          <w:sz w:val="20"/>
          <w:szCs w:val="20"/>
        </w:rPr>
        <w:t>s</w:t>
      </w:r>
      <w:r w:rsidR="00FB2D27" w:rsidRPr="00651D20">
        <w:rPr>
          <w:sz w:val="20"/>
          <w:szCs w:val="20"/>
        </w:rPr>
        <w:t>vislé rozvody chlazení procházející jednotlivými podlažími budou opláštěny požární instalační předstěnou 2x SDK tl. 12,5</w:t>
      </w:r>
      <w:r w:rsidR="000022E7">
        <w:rPr>
          <w:sz w:val="20"/>
          <w:szCs w:val="20"/>
        </w:rPr>
        <w:t xml:space="preserve"> </w:t>
      </w:r>
      <w:r w:rsidR="00FB2D27" w:rsidRPr="00651D20">
        <w:rPr>
          <w:sz w:val="20"/>
          <w:szCs w:val="20"/>
        </w:rPr>
        <w:t>mm – protipožární</w:t>
      </w:r>
    </w:p>
    <w:p w14:paraId="7A8AD955" w14:textId="43588EBF" w:rsidR="00FB2D27" w:rsidRPr="00651D20" w:rsidRDefault="00467D2A" w:rsidP="0014786E">
      <w:pPr>
        <w:pStyle w:val="AiD-Odstavec"/>
        <w:numPr>
          <w:ilvl w:val="0"/>
          <w:numId w:val="39"/>
        </w:numPr>
        <w:spacing w:line="240" w:lineRule="auto"/>
        <w:jc w:val="both"/>
        <w:rPr>
          <w:sz w:val="20"/>
          <w:szCs w:val="20"/>
        </w:rPr>
      </w:pPr>
      <w:r w:rsidRPr="00651D20">
        <w:rPr>
          <w:sz w:val="20"/>
          <w:szCs w:val="20"/>
        </w:rPr>
        <w:t>p</w:t>
      </w:r>
      <w:r w:rsidR="00FB2D27" w:rsidRPr="00651D20">
        <w:rPr>
          <w:sz w:val="20"/>
          <w:szCs w:val="20"/>
        </w:rPr>
        <w:t>o provedení rozvodů VZT se otvory okolo potrubí zaslepí a zvukově utěsní</w:t>
      </w:r>
    </w:p>
    <w:p w14:paraId="3BC07935" w14:textId="55D2E639" w:rsidR="00FB2D27" w:rsidRPr="00EC4CB3" w:rsidRDefault="00467D2A" w:rsidP="0014786E">
      <w:pPr>
        <w:pStyle w:val="AiD-Odstavec"/>
        <w:numPr>
          <w:ilvl w:val="0"/>
          <w:numId w:val="39"/>
        </w:numPr>
        <w:spacing w:line="240" w:lineRule="auto"/>
        <w:jc w:val="both"/>
      </w:pPr>
      <w:r w:rsidRPr="00651D20">
        <w:rPr>
          <w:sz w:val="20"/>
          <w:szCs w:val="20"/>
        </w:rPr>
        <w:t>v</w:t>
      </w:r>
      <w:r w:rsidR="00FB2D27" w:rsidRPr="00651D20">
        <w:rPr>
          <w:sz w:val="20"/>
          <w:szCs w:val="20"/>
        </w:rPr>
        <w:t> místech, kde byly demontovány pouze kazety a část nenosného rastru podhledu se provede zpětná montáž. Použijí se stávající kazety.</w:t>
      </w:r>
    </w:p>
    <w:p w14:paraId="76085172" w14:textId="77777777" w:rsidR="00C1772D" w:rsidRPr="00F220EB" w:rsidRDefault="00C1772D" w:rsidP="00C1772D">
      <w:pPr>
        <w:pStyle w:val="Nadpis4"/>
      </w:pPr>
      <w:r w:rsidRPr="00F220EB">
        <w:t>Konstrukční a materiálové řešení</w:t>
      </w:r>
    </w:p>
    <w:p w14:paraId="6341F7EC" w14:textId="19E41812" w:rsidR="000043B0" w:rsidRDefault="008E7786" w:rsidP="000043B0">
      <w:r w:rsidRPr="00FB2D27">
        <w:t>Do stávajících nosných konstrukcí není zasahováno. Nemění se rovněž hranice požárních úseků</w:t>
      </w:r>
      <w:r w:rsidR="000043B0" w:rsidRPr="00FB2D27">
        <w:t>.</w:t>
      </w:r>
    </w:p>
    <w:p w14:paraId="2C08F333" w14:textId="77777777" w:rsidR="00C1772D" w:rsidRPr="00FB2D27" w:rsidRDefault="00C1772D" w:rsidP="00C1772D">
      <w:pPr>
        <w:pStyle w:val="Nadpis4"/>
      </w:pPr>
      <w:r w:rsidRPr="00FB2D27">
        <w:t>Mechanická odolnost a stabilita</w:t>
      </w:r>
    </w:p>
    <w:p w14:paraId="19AA1C50" w14:textId="187F3DF9" w:rsidR="000043B0" w:rsidRDefault="008E7786" w:rsidP="000043B0">
      <w:bookmarkStart w:id="19" w:name="_Toc113538973"/>
      <w:r w:rsidRPr="00FB2D27">
        <w:t>Jedná se o úpravy dispozice, při kterých nedochází k zásahu do nosných konstrukcí stavby</w:t>
      </w:r>
      <w:r w:rsidR="00E819B9" w:rsidRPr="00FB2D27">
        <w:t>, obvodového pláště</w:t>
      </w:r>
      <w:r w:rsidRPr="00FB2D27">
        <w:t xml:space="preserve"> a ani se nezvyšuje užitné zatížení na podlahu</w:t>
      </w:r>
      <w:r w:rsidR="000043B0" w:rsidRPr="00FB2D27">
        <w:t>.</w:t>
      </w:r>
    </w:p>
    <w:p w14:paraId="733F0BE7" w14:textId="77777777" w:rsidR="00C1772D" w:rsidRPr="00F220EB" w:rsidRDefault="00C1772D" w:rsidP="00C1772D">
      <w:pPr>
        <w:pStyle w:val="Nadpis2"/>
      </w:pPr>
      <w:bookmarkStart w:id="20" w:name="_Toc114822823"/>
      <w:r w:rsidRPr="00F220EB">
        <w:t>Základní charakteristika technických a technologických zařízení</w:t>
      </w:r>
      <w:bookmarkEnd w:id="19"/>
      <w:bookmarkEnd w:id="20"/>
    </w:p>
    <w:p w14:paraId="54B886F1" w14:textId="0265AE57" w:rsidR="00C1772D" w:rsidRDefault="00C1772D" w:rsidP="00C1772D">
      <w:pPr>
        <w:pStyle w:val="Nadpis4"/>
      </w:pPr>
      <w:r w:rsidRPr="00F220EB">
        <w:t>Technické řešení</w:t>
      </w:r>
    </w:p>
    <w:p w14:paraId="6D18C138" w14:textId="77777777" w:rsidR="00807E8A" w:rsidRDefault="00807E8A" w:rsidP="00651D20">
      <w:pPr>
        <w:spacing w:before="240"/>
        <w:rPr>
          <w:b/>
        </w:rPr>
      </w:pPr>
      <w:r w:rsidRPr="00807E8A">
        <w:rPr>
          <w:b/>
        </w:rPr>
        <w:t>05 – Zdravotně technické instalace</w:t>
      </w:r>
    </w:p>
    <w:p w14:paraId="1BC73687" w14:textId="04EF24C9" w:rsidR="00992E50" w:rsidRPr="00992E50" w:rsidRDefault="00992E50" w:rsidP="000043B0">
      <w:r w:rsidRPr="00992E50">
        <w:t>VODOVOD</w:t>
      </w:r>
    </w:p>
    <w:p w14:paraId="0A24F505" w14:textId="0BA8F5B6" w:rsidR="00807E8A" w:rsidRPr="00807E8A" w:rsidRDefault="00992E50" w:rsidP="000043B0">
      <w:pPr>
        <w:rPr>
          <w:u w:val="single"/>
        </w:rPr>
      </w:pPr>
      <w:r>
        <w:rPr>
          <w:u w:val="single"/>
        </w:rPr>
        <w:t>Pitná voda</w:t>
      </w:r>
    </w:p>
    <w:p w14:paraId="657EDD77" w14:textId="77777777" w:rsidR="003B4DFF" w:rsidRDefault="00992E50" w:rsidP="00992E50">
      <w:pPr>
        <w:rPr>
          <w:rFonts w:cs="Arial"/>
          <w:szCs w:val="20"/>
        </w:rPr>
      </w:pPr>
      <w:r w:rsidRPr="00992E50">
        <w:rPr>
          <w:rFonts w:cs="Arial"/>
          <w:szCs w:val="20"/>
        </w:rPr>
        <w:t>Stávající páteřní rozvody v chodbách zůstanou zachovány. V závislosti na změně dispozice, a tedy rozdílné poloze zařizovacích předmětů, budou na páteřní rozvody napojeny nová připojovací potrubí SV, TV. Připojovací potrubí budou napojeny na rozvody ve 2.NP, propíchnou se stropem místnosti do příčky popř. podlahy ve 3.NP a následně budou přivedeny k</w:t>
      </w:r>
      <w:r w:rsidR="003B4DFF">
        <w:rPr>
          <w:rFonts w:cs="Arial"/>
          <w:szCs w:val="20"/>
        </w:rPr>
        <w:t> zařizovacím předmětům</w:t>
      </w:r>
      <w:r w:rsidRPr="00992E50">
        <w:rPr>
          <w:rFonts w:cs="Arial"/>
          <w:szCs w:val="20"/>
        </w:rPr>
        <w:t>.</w:t>
      </w:r>
    </w:p>
    <w:p w14:paraId="0A6DC6BC" w14:textId="2D7317CD" w:rsidR="00992E50" w:rsidRPr="00992E50" w:rsidRDefault="00992E50" w:rsidP="00992E50">
      <w:pPr>
        <w:rPr>
          <w:rFonts w:cs="Arial"/>
          <w:szCs w:val="20"/>
        </w:rPr>
      </w:pPr>
      <w:r w:rsidRPr="00992E50">
        <w:rPr>
          <w:rFonts w:cs="Arial"/>
          <w:szCs w:val="20"/>
        </w:rPr>
        <w:t>Stávající nevyužitá připojovací potrubí budou odstraněna a zaslepena max</w:t>
      </w:r>
      <w:r w:rsidR="003B4DFF">
        <w:rPr>
          <w:rFonts w:cs="Arial"/>
          <w:szCs w:val="20"/>
        </w:rPr>
        <w:t>imálně</w:t>
      </w:r>
      <w:r w:rsidRPr="00992E50">
        <w:rPr>
          <w:rFonts w:cs="Arial"/>
          <w:szCs w:val="20"/>
        </w:rPr>
        <w:t xml:space="preserve"> ve vzdálenosti do 100 mm od hlavního rozvodu. Na stávající rozvod nesmí být napojena nevyužitá připojovací potrubí, ve kterých nedochází k cirkulaci vody</w:t>
      </w:r>
      <w:r w:rsidR="003B4DFF">
        <w:rPr>
          <w:rFonts w:cs="Arial"/>
          <w:szCs w:val="20"/>
        </w:rPr>
        <w:t xml:space="preserve"> z důvodu zabránění</w:t>
      </w:r>
      <w:r w:rsidRPr="00992E50">
        <w:rPr>
          <w:rFonts w:cs="Arial"/>
          <w:szCs w:val="20"/>
        </w:rPr>
        <w:t xml:space="preserve"> tvorb</w:t>
      </w:r>
      <w:r w:rsidR="003B4DFF">
        <w:rPr>
          <w:rFonts w:cs="Arial"/>
          <w:szCs w:val="20"/>
        </w:rPr>
        <w:t>y</w:t>
      </w:r>
      <w:r w:rsidRPr="00992E50">
        <w:rPr>
          <w:rFonts w:cs="Arial"/>
          <w:szCs w:val="20"/>
        </w:rPr>
        <w:t xml:space="preserve"> biofilmu</w:t>
      </w:r>
      <w:r w:rsidR="003B4DFF">
        <w:rPr>
          <w:rFonts w:cs="Arial"/>
          <w:szCs w:val="20"/>
        </w:rPr>
        <w:t xml:space="preserve"> </w:t>
      </w:r>
      <w:r w:rsidRPr="00992E50">
        <w:rPr>
          <w:rFonts w:cs="Arial"/>
          <w:szCs w:val="20"/>
        </w:rPr>
        <w:t xml:space="preserve">/ legionelly ve slepém rameni. </w:t>
      </w:r>
    </w:p>
    <w:p w14:paraId="306DD09F" w14:textId="77777777" w:rsidR="00992E50" w:rsidRDefault="00992E50" w:rsidP="00992E50">
      <w:pPr>
        <w:rPr>
          <w:rFonts w:cs="Arial"/>
          <w:szCs w:val="20"/>
        </w:rPr>
      </w:pPr>
      <w:r w:rsidRPr="00992E50">
        <w:rPr>
          <w:rFonts w:cs="Arial"/>
          <w:szCs w:val="20"/>
        </w:rPr>
        <w:t xml:space="preserve">Připojovací potrubí budou osazeny uzávěry, pokud možno ve stávajících nikách, které budou v případě potřeby stavebně upraveny – zvětšeny. Rozvod k novým zařizovacím předmětům umístěným uprostřed místnosti bude veden přednostně v podlaze. </w:t>
      </w:r>
    </w:p>
    <w:p w14:paraId="07BA32FF" w14:textId="4C61863F" w:rsidR="00230383" w:rsidRPr="00807E8A" w:rsidRDefault="00230383" w:rsidP="00230383">
      <w:pPr>
        <w:rPr>
          <w:u w:val="single"/>
        </w:rPr>
      </w:pPr>
      <w:r>
        <w:rPr>
          <w:u w:val="single"/>
        </w:rPr>
        <w:t>Upravená voda</w:t>
      </w:r>
    </w:p>
    <w:p w14:paraId="0D432427" w14:textId="21A87D74" w:rsidR="00230383" w:rsidRDefault="00230383" w:rsidP="00230383">
      <w:pPr>
        <w:rPr>
          <w:rFonts w:cs="Arial"/>
          <w:szCs w:val="20"/>
        </w:rPr>
      </w:pPr>
      <w:r>
        <w:rPr>
          <w:rFonts w:cs="Arial"/>
          <w:szCs w:val="20"/>
        </w:rPr>
        <w:t>Nevzniká požadavek</w:t>
      </w:r>
      <w:r w:rsidRPr="00D305FD">
        <w:rPr>
          <w:rFonts w:cs="Arial"/>
          <w:szCs w:val="20"/>
        </w:rPr>
        <w:t xml:space="preserve">. </w:t>
      </w:r>
    </w:p>
    <w:p w14:paraId="6D74BD70" w14:textId="77777777" w:rsidR="00230383" w:rsidRPr="00807E8A" w:rsidRDefault="00230383" w:rsidP="00230383">
      <w:pPr>
        <w:rPr>
          <w:u w:val="single"/>
        </w:rPr>
      </w:pPr>
      <w:r>
        <w:rPr>
          <w:u w:val="single"/>
        </w:rPr>
        <w:t>Upravená voda</w:t>
      </w:r>
    </w:p>
    <w:p w14:paraId="32945F15" w14:textId="77777777" w:rsidR="00230383" w:rsidRDefault="00230383" w:rsidP="00230383">
      <w:pPr>
        <w:rPr>
          <w:rFonts w:cs="Arial"/>
          <w:szCs w:val="20"/>
        </w:rPr>
      </w:pPr>
      <w:r>
        <w:rPr>
          <w:rFonts w:cs="Arial"/>
          <w:szCs w:val="20"/>
        </w:rPr>
        <w:t>Nevzniká požadavek</w:t>
      </w:r>
      <w:r w:rsidRPr="00D305FD">
        <w:rPr>
          <w:rFonts w:cs="Arial"/>
          <w:szCs w:val="20"/>
        </w:rPr>
        <w:t xml:space="preserve">. </w:t>
      </w:r>
    </w:p>
    <w:p w14:paraId="52C84AA4" w14:textId="68E45CC1" w:rsidR="00992E50" w:rsidRPr="00992E50" w:rsidRDefault="00992E50" w:rsidP="00807E8A">
      <w:r w:rsidRPr="00992E50">
        <w:t>KANALIZACE</w:t>
      </w:r>
    </w:p>
    <w:p w14:paraId="34117F30" w14:textId="2FCB2269" w:rsidR="00807E8A" w:rsidRPr="00807E8A" w:rsidRDefault="00807E8A" w:rsidP="00807E8A">
      <w:pPr>
        <w:rPr>
          <w:u w:val="single"/>
        </w:rPr>
      </w:pPr>
      <w:r>
        <w:rPr>
          <w:u w:val="single"/>
        </w:rPr>
        <w:t>Splašková kanalizace</w:t>
      </w:r>
    </w:p>
    <w:p w14:paraId="4CE159DB" w14:textId="77777777" w:rsidR="00992E50" w:rsidRDefault="00992E50" w:rsidP="00992E50">
      <w:pPr>
        <w:rPr>
          <w:rFonts w:cs="Arial"/>
          <w:szCs w:val="20"/>
        </w:rPr>
      </w:pPr>
      <w:r w:rsidRPr="00D305FD">
        <w:rPr>
          <w:rFonts w:cs="Arial"/>
          <w:szCs w:val="20"/>
        </w:rPr>
        <w:t xml:space="preserve">Systém kanalizace v řešeném objektu je dle ČSN 75 6760 oddílný. </w:t>
      </w:r>
    </w:p>
    <w:p w14:paraId="7D255AB3" w14:textId="77777777" w:rsidR="00992E50" w:rsidRDefault="00992E50" w:rsidP="00992E50">
      <w:pPr>
        <w:pStyle w:val="Zkladntext"/>
        <w:spacing w:before="120" w:line="240" w:lineRule="auto"/>
        <w:ind w:firstLine="0"/>
        <w:jc w:val="both"/>
        <w:rPr>
          <w:rFonts w:ascii="Gotham Book" w:hAnsi="Gotham Book" w:cstheme="minorBidi"/>
          <w:spacing w:val="0"/>
        </w:rPr>
      </w:pPr>
      <w:r w:rsidRPr="00992E50">
        <w:rPr>
          <w:rFonts w:ascii="Gotham Book" w:hAnsi="Gotham Book" w:cstheme="minorBidi"/>
          <w:spacing w:val="0"/>
        </w:rPr>
        <w:t xml:space="preserve">Svislé odpadní potrubí v instalačních šachtách zůstane zachováno v původní poloze. Připojovací potrubí k novým zařizovacím předmětům, které nejsou umístěny </w:t>
      </w:r>
      <w:r w:rsidRPr="00992E50">
        <w:rPr>
          <w:rFonts w:ascii="Gotham Book" w:hAnsi="Gotham Book" w:cstheme="minorBidi"/>
          <w:spacing w:val="0"/>
        </w:rPr>
        <w:lastRenderedPageBreak/>
        <w:t>v blízkosti instalačních šachet, budou svedeny pod stropem daného podlaží a napojeny do stávajícího odpadního potrubí, popř</w:t>
      </w:r>
      <w:r>
        <w:rPr>
          <w:rFonts w:ascii="Gotham Book" w:hAnsi="Gotham Book" w:cstheme="minorBidi"/>
          <w:spacing w:val="0"/>
        </w:rPr>
        <w:t>. stávajícího svodného potrubí.</w:t>
      </w:r>
    </w:p>
    <w:p w14:paraId="16C8E1AD" w14:textId="1D158861" w:rsidR="00992E50" w:rsidRDefault="00992E50" w:rsidP="00992E50">
      <w:pPr>
        <w:pStyle w:val="Zkladntext"/>
        <w:spacing w:before="120" w:line="240" w:lineRule="auto"/>
        <w:ind w:firstLine="0"/>
        <w:jc w:val="both"/>
        <w:rPr>
          <w:rFonts w:ascii="Gotham Book" w:hAnsi="Gotham Book" w:cstheme="minorBidi"/>
          <w:spacing w:val="0"/>
        </w:rPr>
      </w:pPr>
      <w:r w:rsidRPr="00992E50">
        <w:rPr>
          <w:rFonts w:ascii="Gotham Book" w:hAnsi="Gotham Book" w:cstheme="minorBidi"/>
          <w:spacing w:val="0"/>
        </w:rPr>
        <w:t>Dopojení připojovacích potrubí na svodné potrubí v 1.NP bude znamenat omezení provozu dotčeného patra rekonstrukcí a rozebrání podhledu v jeho minimálně požadované pl</w:t>
      </w:r>
      <w:r>
        <w:rPr>
          <w:rFonts w:ascii="Gotham Book" w:hAnsi="Gotham Book" w:cstheme="minorBidi"/>
          <w:spacing w:val="0"/>
        </w:rPr>
        <w:t>oše pro provedení rekonstrukce.</w:t>
      </w:r>
    </w:p>
    <w:p w14:paraId="7C4106EA" w14:textId="33865708" w:rsidR="00992E50" w:rsidRDefault="00992E50" w:rsidP="00992E50">
      <w:pPr>
        <w:pStyle w:val="Zkladntext"/>
        <w:spacing w:before="120" w:line="240" w:lineRule="auto"/>
        <w:ind w:firstLine="0"/>
        <w:jc w:val="both"/>
        <w:rPr>
          <w:rFonts w:ascii="Gotham Book" w:hAnsi="Gotham Book" w:cstheme="minorBidi"/>
          <w:spacing w:val="0"/>
        </w:rPr>
      </w:pPr>
      <w:r w:rsidRPr="00992E50">
        <w:rPr>
          <w:rFonts w:ascii="Gotham Book" w:hAnsi="Gotham Book" w:cstheme="minorBidi"/>
          <w:spacing w:val="0"/>
        </w:rPr>
        <w:t>Připojovací a odpadní potrubí, které není možné odvětrat z dispozičních a koordinačních důvodů na střechu objektu, budou opatřeny přivzdušňovacím ventilem o průtoku vzduchu odpovídajícímu napojeným technologiím a zařizovacím předmětům. Na odpadních potrubích budou osazeny čistící kusy ve výšce 1 m nad podlahou všech podlaží.</w:t>
      </w:r>
    </w:p>
    <w:p w14:paraId="101420DB" w14:textId="5E923986" w:rsidR="00992E50" w:rsidRPr="00807E8A" w:rsidRDefault="00992E50" w:rsidP="00992E50">
      <w:pPr>
        <w:rPr>
          <w:u w:val="single"/>
        </w:rPr>
      </w:pPr>
      <w:r>
        <w:rPr>
          <w:u w:val="single"/>
        </w:rPr>
        <w:t>Chemická kanalizace</w:t>
      </w:r>
    </w:p>
    <w:p w14:paraId="6F3D2C73" w14:textId="5DE3D122" w:rsidR="00992E50" w:rsidRDefault="00992E50" w:rsidP="00992E50">
      <w:pPr>
        <w:rPr>
          <w:rFonts w:cs="Arial"/>
          <w:szCs w:val="20"/>
        </w:rPr>
      </w:pPr>
      <w:r>
        <w:rPr>
          <w:rFonts w:cs="Arial"/>
          <w:szCs w:val="20"/>
        </w:rPr>
        <w:t>Nevzniká požadavek na tento systém kanalizace</w:t>
      </w:r>
      <w:r w:rsidRPr="00D305FD">
        <w:rPr>
          <w:rFonts w:cs="Arial"/>
          <w:szCs w:val="20"/>
        </w:rPr>
        <w:t xml:space="preserve">. </w:t>
      </w:r>
    </w:p>
    <w:p w14:paraId="54C0104C" w14:textId="096DA70D" w:rsidR="00992E50" w:rsidRPr="00807E8A" w:rsidRDefault="00992E50" w:rsidP="00992E50">
      <w:pPr>
        <w:rPr>
          <w:u w:val="single"/>
        </w:rPr>
      </w:pPr>
      <w:r>
        <w:rPr>
          <w:u w:val="single"/>
        </w:rPr>
        <w:t>Dešťová kanalizace</w:t>
      </w:r>
    </w:p>
    <w:p w14:paraId="673E0534" w14:textId="7F1C7254" w:rsidR="00992E50" w:rsidRDefault="00992E50" w:rsidP="00992E50">
      <w:pPr>
        <w:rPr>
          <w:rFonts w:cs="Arial"/>
          <w:szCs w:val="20"/>
        </w:rPr>
      </w:pPr>
      <w:r>
        <w:rPr>
          <w:rFonts w:cs="Arial"/>
          <w:szCs w:val="20"/>
        </w:rPr>
        <w:t>Tento typ kanalizace nebude rekonstrukcí dotčen. Odpadní potrubí zůstanou v původních p</w:t>
      </w:r>
      <w:r w:rsidR="00254522">
        <w:rPr>
          <w:rFonts w:cs="Arial"/>
          <w:szCs w:val="20"/>
        </w:rPr>
        <w:t>o</w:t>
      </w:r>
      <w:r>
        <w:rPr>
          <w:rFonts w:cs="Arial"/>
          <w:szCs w:val="20"/>
        </w:rPr>
        <w:t>lohách</w:t>
      </w:r>
      <w:r w:rsidRPr="00D305FD">
        <w:rPr>
          <w:rFonts w:cs="Arial"/>
          <w:szCs w:val="20"/>
        </w:rPr>
        <w:t xml:space="preserve">. </w:t>
      </w:r>
    </w:p>
    <w:p w14:paraId="173C4B2B" w14:textId="015B0C30" w:rsidR="00254522" w:rsidRDefault="00254522" w:rsidP="00992E50">
      <w:pPr>
        <w:rPr>
          <w:rFonts w:cs="Arial"/>
          <w:szCs w:val="20"/>
        </w:rPr>
      </w:pPr>
      <w:r w:rsidRPr="00254522">
        <w:rPr>
          <w:rFonts w:cs="Arial"/>
          <w:szCs w:val="20"/>
        </w:rPr>
        <w:t>Veškeré rozvody ZTI budou při prostupu stavební konstrukcí tvořící hranici požárního úseku, řádně protipožárně utěsněny, popř. opatřeny manžetami. Požární odolnost manžety/ucpávky dle dělící konstrukce a požadavku projektu požárně bezpečnostního řešení.</w:t>
      </w:r>
    </w:p>
    <w:p w14:paraId="7092D53E" w14:textId="5195BF5E" w:rsidR="00CC6431" w:rsidRDefault="00CC6431" w:rsidP="00992E50">
      <w:pPr>
        <w:rPr>
          <w:rFonts w:cs="Arial"/>
          <w:szCs w:val="20"/>
        </w:rPr>
      </w:pPr>
      <w:r>
        <w:rPr>
          <w:rFonts w:cs="Arial"/>
          <w:szCs w:val="20"/>
        </w:rPr>
        <w:t>Bilance spotřeby vody a odtoku odpadních, stejně tak i dešťových vod z objektu se nemění.</w:t>
      </w:r>
    </w:p>
    <w:p w14:paraId="4F5F49B0" w14:textId="221BEBEF" w:rsidR="00807E8A" w:rsidRDefault="00807E8A" w:rsidP="00651D20">
      <w:pPr>
        <w:spacing w:before="240"/>
        <w:rPr>
          <w:b/>
        </w:rPr>
      </w:pPr>
      <w:r w:rsidRPr="00807E8A">
        <w:rPr>
          <w:b/>
        </w:rPr>
        <w:t>0</w:t>
      </w:r>
      <w:r>
        <w:rPr>
          <w:b/>
        </w:rPr>
        <w:t>6</w:t>
      </w:r>
      <w:r w:rsidRPr="00807E8A">
        <w:rPr>
          <w:b/>
        </w:rPr>
        <w:t xml:space="preserve"> – </w:t>
      </w:r>
      <w:r w:rsidR="005C2B8B">
        <w:rPr>
          <w:b/>
        </w:rPr>
        <w:t>Ústřední vytápění a c</w:t>
      </w:r>
      <w:r>
        <w:rPr>
          <w:b/>
        </w:rPr>
        <w:t>hlazení</w:t>
      </w:r>
    </w:p>
    <w:p w14:paraId="3EAD73FF" w14:textId="041E580E" w:rsidR="005C2B8B" w:rsidRDefault="005C2B8B" w:rsidP="005C2B8B">
      <w:pPr>
        <w:widowControl w:val="0"/>
        <w:autoSpaceDE w:val="0"/>
        <w:autoSpaceDN w:val="0"/>
        <w:adjustRightInd w:val="0"/>
      </w:pPr>
      <w:r>
        <w:t>Budova</w:t>
      </w:r>
      <w:r w:rsidRPr="009C7D13">
        <w:t xml:space="preserve"> je </w:t>
      </w:r>
      <w:r>
        <w:t>vytápěna</w:t>
      </w:r>
      <w:r w:rsidRPr="009C7D13">
        <w:t xml:space="preserve"> z</w:t>
      </w:r>
      <w:r>
        <w:t> centrálního zdroje tepla, výměníkové stanice a dále z tepelného čerpadla</w:t>
      </w:r>
      <w:r w:rsidRPr="009C7D13">
        <w:t xml:space="preserve">. Rozvody potrubí pro VZT jsou vedeny pod stropem </w:t>
      </w:r>
      <w:r>
        <w:t>k jednotlivým koncovým prv</w:t>
      </w:r>
      <w:r w:rsidR="0020514D">
        <w:t>kům Rozvody pro otopná tělesa budou</w:t>
      </w:r>
      <w:r>
        <w:t xml:space="preserve"> vedeny ve strojovně pod stropem, stoupačkou do jednotlivých pater a dále v parapetech za otopnými tělesy k jednotlivým přípojkám</w:t>
      </w:r>
      <w:r w:rsidRPr="009C7D13">
        <w:t xml:space="preserve">. Rozvody potrubí </w:t>
      </w:r>
      <w:r>
        <w:t xml:space="preserve">pro VZT jednotky </w:t>
      </w:r>
      <w:r w:rsidRPr="009C7D13">
        <w:t xml:space="preserve">jsou ocelové, izolované </w:t>
      </w:r>
      <w:r>
        <w:t>minerální</w:t>
      </w:r>
      <w:r w:rsidRPr="009C7D13">
        <w:t xml:space="preserve"> izolací</w:t>
      </w:r>
      <w:r>
        <w:t>, rozvody pro otopná tělesa jsou z měděného potrubí izolované PE izolací</w:t>
      </w:r>
      <w:r w:rsidRPr="009C7D13">
        <w:t>.</w:t>
      </w:r>
    </w:p>
    <w:p w14:paraId="1B301206" w14:textId="77777777" w:rsidR="005C2B8B" w:rsidRDefault="005C2B8B" w:rsidP="005C2B8B">
      <w:pPr>
        <w:pStyle w:val="Bezmezer"/>
        <w:spacing w:before="120" w:after="120"/>
        <w:jc w:val="both"/>
      </w:pPr>
      <w:r w:rsidRPr="00F02CFE">
        <w:t>Zdroj</w:t>
      </w:r>
      <w:r>
        <w:t>ová část</w:t>
      </w:r>
      <w:r w:rsidRPr="00F02CFE">
        <w:t xml:space="preserve"> </w:t>
      </w:r>
      <w:r>
        <w:t>systému vytápění a páteřní rozvody tepla</w:t>
      </w:r>
      <w:r w:rsidRPr="00F02CFE">
        <w:t xml:space="preserve"> </w:t>
      </w:r>
      <w:r>
        <w:t>jsou stávající, nejsou</w:t>
      </w:r>
      <w:r w:rsidRPr="00F02CFE">
        <w:t xml:space="preserve"> dále v PD řešen</w:t>
      </w:r>
      <w:r>
        <w:t>y</w:t>
      </w:r>
      <w:r w:rsidRPr="00F02CFE">
        <w:t>.</w:t>
      </w:r>
      <w:r>
        <w:t xml:space="preserve"> Před zahájením stavebních prací budou otopná tělesa v dotčených prostorech zakrytována, aby nedošlo k jejich poškození a znečištění, po provedených stavebních pracích budou následně odkryta, vyčištěna a topnou zkouškou bude zkontrolována jejich funkčnost.</w:t>
      </w:r>
    </w:p>
    <w:p w14:paraId="05907C4A" w14:textId="5D6EAC2C" w:rsidR="005C2B8B" w:rsidRDefault="005C2B8B" w:rsidP="005C2B8B">
      <w:pPr>
        <w:pStyle w:val="Bezmezer"/>
        <w:spacing w:before="120" w:after="120"/>
        <w:jc w:val="both"/>
      </w:pPr>
      <w:r>
        <w:t xml:space="preserve">V rámci dispozičních úprav dojde v místnosti 1S14 k uzavření otopného tělesa, z tělesa bude demontována termostatická hlavice. Místnost nebude vytápěna. </w:t>
      </w:r>
    </w:p>
    <w:p w14:paraId="12FCE379" w14:textId="77777777" w:rsidR="005C2B8B" w:rsidRDefault="005C2B8B" w:rsidP="005C2B8B">
      <w:pPr>
        <w:pStyle w:val="Bezmezer"/>
        <w:spacing w:before="120" w:after="120"/>
        <w:jc w:val="both"/>
      </w:pPr>
      <w:r>
        <w:t xml:space="preserve">Ve 3.NP dojde k rozdělení stávající místnosti 306 na tři samostatné místnosti. Ve stávající místnosti jsou osazena dvě otopná tělesa. V nových místnostech 306a a 306b budou ponechána stávající otopná tělesa a místnosti budou nadále vytápěny na 20°C. V nově vzniklém skladu, místnost 306c bude napojeno a osazeno na rozvod UT procházející místností nové ocelové deskové otopné těleso s bočním připojením. Místnost skladu bude vytápěna na 18°C. </w:t>
      </w:r>
    </w:p>
    <w:p w14:paraId="0AAF6277" w14:textId="77777777" w:rsidR="005C2B8B" w:rsidRDefault="005C2B8B" w:rsidP="005C2B8B">
      <w:pPr>
        <w:pStyle w:val="Bezmezer"/>
        <w:spacing w:before="120" w:after="120"/>
        <w:jc w:val="both"/>
      </w:pPr>
      <w:r>
        <w:t xml:space="preserve">Dále dojde k rozdělení místnosti 309 na dvě </w:t>
      </w:r>
      <w:r w:rsidRPr="00E2574D">
        <w:t>samostatné, tj. 309a a 309b.</w:t>
      </w:r>
      <w:r>
        <w:t xml:space="preserve"> Ve stávající místnosti jsou osazena dvě otopná tělesa. Ta budou v nových dispozicích ponechána a každé tak bude vytápět jednu nově řešenou místnost (309a a 309b).</w:t>
      </w:r>
    </w:p>
    <w:p w14:paraId="056129FA" w14:textId="77777777" w:rsidR="005C2B8B" w:rsidRDefault="005C2B8B" w:rsidP="005C2B8B">
      <w:pPr>
        <w:pStyle w:val="Bezmezer"/>
        <w:spacing w:before="120" w:after="120"/>
        <w:jc w:val="both"/>
      </w:pPr>
      <w:r>
        <w:t xml:space="preserve">Všechna otopná tělesa budou osazena termostatickou nebo termoelektrickou hlavicí. </w:t>
      </w:r>
    </w:p>
    <w:p w14:paraId="2B47C6A5" w14:textId="77777777" w:rsidR="00651D20" w:rsidRDefault="00651D20" w:rsidP="005C2B8B">
      <w:pPr>
        <w:pStyle w:val="Bezmezer"/>
        <w:spacing w:before="120" w:after="120"/>
        <w:jc w:val="both"/>
      </w:pPr>
    </w:p>
    <w:p w14:paraId="3BFAE839" w14:textId="35A56EB2" w:rsidR="00807E8A" w:rsidRDefault="00807E8A" w:rsidP="00651D20">
      <w:pPr>
        <w:spacing w:before="240"/>
        <w:rPr>
          <w:b/>
        </w:rPr>
      </w:pPr>
      <w:r w:rsidRPr="00807E8A">
        <w:rPr>
          <w:b/>
        </w:rPr>
        <w:lastRenderedPageBreak/>
        <w:t>0</w:t>
      </w:r>
      <w:r>
        <w:rPr>
          <w:b/>
        </w:rPr>
        <w:t>7</w:t>
      </w:r>
      <w:r w:rsidRPr="00807E8A">
        <w:rPr>
          <w:b/>
        </w:rPr>
        <w:t xml:space="preserve"> – </w:t>
      </w:r>
      <w:r>
        <w:rPr>
          <w:b/>
        </w:rPr>
        <w:t>Vzduchotechnika</w:t>
      </w:r>
    </w:p>
    <w:p w14:paraId="3481C312" w14:textId="1B060321" w:rsidR="004C1057" w:rsidRDefault="004C1057" w:rsidP="004C1057">
      <w:pPr>
        <w:pStyle w:val="Zkladntext"/>
        <w:spacing w:before="120" w:line="240" w:lineRule="auto"/>
        <w:ind w:firstLine="0"/>
        <w:jc w:val="both"/>
        <w:rPr>
          <w:rFonts w:ascii="Gotham Book" w:hAnsi="Gotham Book" w:cs="Calibri"/>
          <w:spacing w:val="0"/>
        </w:rPr>
      </w:pPr>
      <w:r w:rsidRPr="004C1057">
        <w:rPr>
          <w:rFonts w:ascii="Gotham Book" w:hAnsi="Gotham Book" w:cs="Calibri"/>
          <w:spacing w:val="0"/>
        </w:rPr>
        <w:t>Větrání prostorů v</w:t>
      </w:r>
      <w:r>
        <w:rPr>
          <w:rFonts w:ascii="Gotham Book" w:hAnsi="Gotham Book" w:cs="Calibri"/>
          <w:spacing w:val="0"/>
        </w:rPr>
        <w:t> </w:t>
      </w:r>
      <w:r w:rsidRPr="004C1057">
        <w:rPr>
          <w:rFonts w:ascii="Gotham Book" w:hAnsi="Gotham Book" w:cs="Calibri"/>
          <w:spacing w:val="0"/>
        </w:rPr>
        <w:t>řešeném</w:t>
      </w:r>
      <w:r>
        <w:rPr>
          <w:rFonts w:ascii="Gotham Book" w:hAnsi="Gotham Book" w:cs="Calibri"/>
          <w:spacing w:val="0"/>
        </w:rPr>
        <w:t xml:space="preserve"> 1.PP a</w:t>
      </w:r>
      <w:r w:rsidRPr="004C1057">
        <w:rPr>
          <w:rFonts w:ascii="Gotham Book" w:hAnsi="Gotham Book" w:cs="Calibri"/>
          <w:spacing w:val="0"/>
        </w:rPr>
        <w:t xml:space="preserve"> 3.NP bude provedeno ze stávající vzduchotechnické jednotky 18.1S16.VZT.0000/200.01, která je osazena v 1.PP a je kapacitně postačující. Budou prověřeny stávající dimenze potrubí, případně budou zvětšeny dle nových požadavků.</w:t>
      </w:r>
    </w:p>
    <w:p w14:paraId="6DADC206" w14:textId="7791BB60" w:rsidR="004C1057" w:rsidRPr="004C1057" w:rsidRDefault="004C1057" w:rsidP="004C1057">
      <w:pPr>
        <w:pStyle w:val="Zkladntext"/>
        <w:spacing w:before="120" w:line="240" w:lineRule="auto"/>
        <w:ind w:firstLine="0"/>
        <w:jc w:val="both"/>
        <w:rPr>
          <w:rFonts w:ascii="Gotham Book" w:hAnsi="Gotham Book" w:cs="Calibri"/>
          <w:spacing w:val="0"/>
        </w:rPr>
      </w:pPr>
      <w:r w:rsidRPr="004C1057">
        <w:rPr>
          <w:rFonts w:ascii="Gotham Book" w:hAnsi="Gotham Book" w:cs="Calibri"/>
          <w:spacing w:val="0"/>
        </w:rPr>
        <w:t>Hygienické větrání je navrženo v úrovni nejméně hygienického minima (30 resp</w:t>
      </w:r>
      <w:r>
        <w:rPr>
          <w:rFonts w:ascii="Gotham Book" w:hAnsi="Gotham Book" w:cs="Calibri"/>
          <w:spacing w:val="0"/>
        </w:rPr>
        <w:t>. pak</w:t>
      </w:r>
      <w:r w:rsidRPr="004C1057">
        <w:rPr>
          <w:rFonts w:ascii="Gotham Book" w:hAnsi="Gotham Book" w:cs="Calibri"/>
          <w:spacing w:val="0"/>
        </w:rPr>
        <w:t xml:space="preserve"> </w:t>
      </w:r>
      <w:smartTag w:uri="urn:schemas-microsoft-com:office:smarttags" w:element="metricconverter">
        <w:smartTagPr>
          <w:attr w:name="ProductID" w:val="50 a"/>
        </w:smartTagPr>
        <w:r w:rsidRPr="004C1057">
          <w:rPr>
            <w:rFonts w:ascii="Gotham Book" w:hAnsi="Gotham Book" w:cs="Calibri"/>
            <w:spacing w:val="0"/>
          </w:rPr>
          <w:t>50 a</w:t>
        </w:r>
      </w:smartTag>
      <w:r w:rsidRPr="004C1057">
        <w:rPr>
          <w:rFonts w:ascii="Gotham Book" w:hAnsi="Gotham Book" w:cs="Calibri"/>
          <w:spacing w:val="0"/>
        </w:rPr>
        <w:t xml:space="preserve"> 70 m</w:t>
      </w:r>
      <w:r w:rsidRPr="004C1057">
        <w:rPr>
          <w:rFonts w:ascii="Gotham Book" w:hAnsi="Gotham Book" w:cs="Calibri"/>
          <w:spacing w:val="0"/>
          <w:vertAlign w:val="superscript"/>
        </w:rPr>
        <w:t>3</w:t>
      </w:r>
      <w:r w:rsidRPr="004C1057">
        <w:rPr>
          <w:rFonts w:ascii="Gotham Book" w:hAnsi="Gotham Book" w:cs="Calibri"/>
          <w:spacing w:val="0"/>
        </w:rPr>
        <w:t xml:space="preserve">/h na osobu) </w:t>
      </w:r>
      <w:r>
        <w:rPr>
          <w:rFonts w:ascii="Gotham Book" w:hAnsi="Gotham Book" w:cs="Calibri"/>
          <w:spacing w:val="0"/>
        </w:rPr>
        <w:t>v souladu s příslušnými hygienickými, zdravotnickými, bezpečnostními, protipožárními předpisy a normami platnými na území ČR</w:t>
      </w:r>
      <w:r w:rsidRPr="004C1057">
        <w:rPr>
          <w:rFonts w:ascii="Gotham Book" w:hAnsi="Gotham Book" w:cs="Calibri"/>
          <w:spacing w:val="0"/>
        </w:rPr>
        <w:t>.</w:t>
      </w:r>
    </w:p>
    <w:p w14:paraId="7125555D" w14:textId="6AF7B272" w:rsidR="004C1057" w:rsidRPr="004C1057" w:rsidRDefault="004C1057" w:rsidP="004C1057">
      <w:pPr>
        <w:pStyle w:val="Zkladntext"/>
        <w:spacing w:before="120" w:line="240" w:lineRule="auto"/>
        <w:ind w:firstLine="0"/>
        <w:jc w:val="both"/>
        <w:rPr>
          <w:rFonts w:ascii="Gotham Book" w:hAnsi="Gotham Book" w:cs="Calibri"/>
          <w:spacing w:val="0"/>
        </w:rPr>
      </w:pPr>
      <w:r w:rsidRPr="004C1057">
        <w:rPr>
          <w:rFonts w:ascii="Gotham Book" w:hAnsi="Gotham Book" w:cs="Calibri"/>
          <w:spacing w:val="0"/>
        </w:rPr>
        <w:t>Ve 3.NP bude doplněno nucené větrání v prostoru skladu 306c a v prostoru nově vzniklé kuchyňky 309a. Obě místnosti budou větrány rovnotlakým systémem, bude zajištěn přívod i odvod z těchto dvou místností. Prostor skladu bude osazen dvěma talířovými ventily, přívod a odvod z kuchyňky bude realizován přes vířivé v</w:t>
      </w:r>
      <w:r>
        <w:rPr>
          <w:rFonts w:ascii="Gotham Book" w:hAnsi="Gotham Book" w:cs="Calibri"/>
          <w:spacing w:val="0"/>
        </w:rPr>
        <w:t>yústky</w:t>
      </w:r>
      <w:r w:rsidRPr="004C1057">
        <w:rPr>
          <w:rFonts w:ascii="Gotham Book" w:hAnsi="Gotham Book" w:cs="Calibri"/>
          <w:spacing w:val="0"/>
        </w:rPr>
        <w:t>.</w:t>
      </w:r>
    </w:p>
    <w:p w14:paraId="4048CA18" w14:textId="2DFD68E4" w:rsidR="004C1057" w:rsidRPr="004C1057" w:rsidRDefault="004C1057" w:rsidP="004C1057">
      <w:pPr>
        <w:pStyle w:val="Zkladntext"/>
        <w:spacing w:before="120" w:line="240" w:lineRule="auto"/>
        <w:ind w:firstLine="0"/>
        <w:jc w:val="both"/>
        <w:rPr>
          <w:rFonts w:ascii="Gotham Book" w:hAnsi="Gotham Book" w:cs="Calibri"/>
          <w:spacing w:val="0"/>
        </w:rPr>
      </w:pPr>
      <w:r w:rsidRPr="004C1057">
        <w:rPr>
          <w:rFonts w:ascii="Gotham Book" w:hAnsi="Gotham Book" w:cs="Calibri"/>
          <w:spacing w:val="0"/>
        </w:rPr>
        <w:t>V</w:t>
      </w:r>
      <w:r>
        <w:rPr>
          <w:rFonts w:ascii="Gotham Book" w:hAnsi="Gotham Book" w:cs="Calibri"/>
          <w:spacing w:val="0"/>
        </w:rPr>
        <w:t xml:space="preserve"> prostorách </w:t>
      </w:r>
      <w:r w:rsidRPr="004C1057">
        <w:rPr>
          <w:rFonts w:ascii="Gotham Book" w:hAnsi="Gotham Book" w:cs="Calibri"/>
          <w:spacing w:val="0"/>
        </w:rPr>
        <w:t>1.</w:t>
      </w:r>
      <w:r>
        <w:rPr>
          <w:rFonts w:ascii="Gotham Book" w:hAnsi="Gotham Book" w:cs="Calibri"/>
          <w:spacing w:val="0"/>
        </w:rPr>
        <w:t>PP bude doplněno nucené větrání pro místnost</w:t>
      </w:r>
      <w:r w:rsidRPr="004C1057">
        <w:rPr>
          <w:rFonts w:ascii="Gotham Book" w:hAnsi="Gotham Book" w:cs="Calibri"/>
          <w:spacing w:val="0"/>
        </w:rPr>
        <w:t xml:space="preserve"> 1S14, kde budou umístěny hlubokomrazící boxy. Prostor bude větrán rovnotlakým systémem přes talířové ventily.</w:t>
      </w:r>
    </w:p>
    <w:p w14:paraId="437DD78E" w14:textId="63F4F3AF" w:rsidR="004C1057" w:rsidRPr="004C1057" w:rsidRDefault="004C1057" w:rsidP="004C1057">
      <w:pPr>
        <w:pStyle w:val="Zkladntext"/>
        <w:spacing w:before="120" w:line="240" w:lineRule="auto"/>
        <w:ind w:firstLine="0"/>
        <w:jc w:val="both"/>
        <w:rPr>
          <w:rFonts w:ascii="Gotham Book" w:hAnsi="Gotham Book" w:cs="Calibri"/>
          <w:spacing w:val="0"/>
        </w:rPr>
      </w:pPr>
      <w:r>
        <w:rPr>
          <w:rFonts w:ascii="Gotham Book" w:hAnsi="Gotham Book" w:cs="Calibri"/>
          <w:spacing w:val="0"/>
        </w:rPr>
        <w:t>Prostor 1S14 bude osazen „split“</w:t>
      </w:r>
      <w:r w:rsidRPr="004C1057">
        <w:rPr>
          <w:rFonts w:ascii="Gotham Book" w:hAnsi="Gotham Book" w:cs="Calibri"/>
          <w:spacing w:val="0"/>
        </w:rPr>
        <w:t xml:space="preserve"> systémem, který zajistí pokrytí tepelné emise z hl</w:t>
      </w:r>
      <w:r>
        <w:rPr>
          <w:rFonts w:ascii="Gotham Book" w:hAnsi="Gotham Book" w:cs="Calibri"/>
          <w:spacing w:val="0"/>
        </w:rPr>
        <w:t>u</w:t>
      </w:r>
      <w:r w:rsidRPr="004C1057">
        <w:rPr>
          <w:rFonts w:ascii="Gotham Book" w:hAnsi="Gotham Book" w:cs="Calibri"/>
          <w:spacing w:val="0"/>
        </w:rPr>
        <w:t>bokomrazících boxů. Dle pokladu se jedná o 4</w:t>
      </w:r>
      <w:r>
        <w:rPr>
          <w:rFonts w:ascii="Gotham Book" w:hAnsi="Gotham Book" w:cs="Calibri"/>
          <w:spacing w:val="0"/>
        </w:rPr>
        <w:t xml:space="preserve"> </w:t>
      </w:r>
      <w:r w:rsidRPr="004C1057">
        <w:rPr>
          <w:rFonts w:ascii="Gotham Book" w:hAnsi="Gotham Book" w:cs="Calibri"/>
          <w:spacing w:val="0"/>
        </w:rPr>
        <w:t xml:space="preserve">kW. Systém bude zálohovaný – </w:t>
      </w:r>
      <w:r>
        <w:rPr>
          <w:rFonts w:ascii="Gotham Book" w:hAnsi="Gotham Book" w:cs="Calibri"/>
          <w:spacing w:val="0"/>
        </w:rPr>
        <w:t>to znamená, že</w:t>
      </w:r>
      <w:r w:rsidRPr="004C1057">
        <w:rPr>
          <w:rFonts w:ascii="Gotham Book" w:hAnsi="Gotham Book" w:cs="Calibri"/>
          <w:spacing w:val="0"/>
        </w:rPr>
        <w:t xml:space="preserve"> bude osazena dvojice </w:t>
      </w:r>
      <w:r>
        <w:rPr>
          <w:rFonts w:ascii="Gotham Book" w:hAnsi="Gotham Book" w:cs="Calibri"/>
          <w:spacing w:val="0"/>
        </w:rPr>
        <w:t>„split“</w:t>
      </w:r>
      <w:r w:rsidRPr="004C1057">
        <w:rPr>
          <w:rFonts w:ascii="Gotham Book" w:hAnsi="Gotham Book" w:cs="Calibri"/>
          <w:spacing w:val="0"/>
        </w:rPr>
        <w:t xml:space="preserve"> systému, každý o chl</w:t>
      </w:r>
      <w:r>
        <w:rPr>
          <w:rFonts w:ascii="Gotham Book" w:hAnsi="Gotham Book" w:cs="Calibri"/>
          <w:spacing w:val="0"/>
        </w:rPr>
        <w:t>adícím</w:t>
      </w:r>
      <w:r w:rsidRPr="004C1057">
        <w:rPr>
          <w:rFonts w:ascii="Gotham Book" w:hAnsi="Gotham Book" w:cs="Calibri"/>
          <w:spacing w:val="0"/>
        </w:rPr>
        <w:t xml:space="preserve"> výkonu 4kW. Od vnitřních jednotek bude zajištěn odvod kondenzátu (</w:t>
      </w:r>
      <w:r>
        <w:rPr>
          <w:rFonts w:ascii="Gotham Book" w:hAnsi="Gotham Book" w:cs="Calibri"/>
          <w:spacing w:val="0"/>
        </w:rPr>
        <w:t xml:space="preserve">požadavek na profesi ZTI). </w:t>
      </w:r>
      <w:r w:rsidRPr="004C1057">
        <w:rPr>
          <w:rFonts w:ascii="Gotham Book" w:hAnsi="Gotham Book" w:cs="Calibri"/>
          <w:spacing w:val="0"/>
        </w:rPr>
        <w:t>Kondenzační jednotky budou osazeny na střechu (dle možnosti vedení potrubí v šachtě)</w:t>
      </w:r>
      <w:r w:rsidR="00562E70">
        <w:rPr>
          <w:rFonts w:ascii="Gotham Book" w:hAnsi="Gotham Book" w:cs="Calibri"/>
          <w:spacing w:val="0"/>
        </w:rPr>
        <w:t xml:space="preserve"> a bude od nich zajištěn odvod kondenzátu</w:t>
      </w:r>
      <w:r w:rsidRPr="004C1057">
        <w:rPr>
          <w:rFonts w:ascii="Gotham Book" w:hAnsi="Gotham Book" w:cs="Calibri"/>
          <w:spacing w:val="0"/>
        </w:rPr>
        <w:t>. Potřebný el</w:t>
      </w:r>
      <w:r>
        <w:rPr>
          <w:rFonts w:ascii="Gotham Book" w:hAnsi="Gotham Book" w:cs="Calibri"/>
          <w:spacing w:val="0"/>
        </w:rPr>
        <w:t>ektrický</w:t>
      </w:r>
      <w:r w:rsidRPr="004C1057">
        <w:rPr>
          <w:rFonts w:ascii="Gotham Book" w:hAnsi="Gotham Book" w:cs="Calibri"/>
          <w:spacing w:val="0"/>
        </w:rPr>
        <w:t xml:space="preserve"> příkon pro připojení jednotky 2</w:t>
      </w:r>
      <w:r>
        <w:rPr>
          <w:rFonts w:ascii="Gotham Book" w:hAnsi="Gotham Book" w:cs="Calibri"/>
          <w:spacing w:val="0"/>
        </w:rPr>
        <w:t>×</w:t>
      </w:r>
      <w:r w:rsidRPr="004C1057">
        <w:rPr>
          <w:rFonts w:ascii="Gotham Book" w:hAnsi="Gotham Book" w:cs="Calibri"/>
          <w:spacing w:val="0"/>
        </w:rPr>
        <w:t xml:space="preserve"> Pel = 2,1k</w:t>
      </w:r>
      <w:r>
        <w:rPr>
          <w:rFonts w:ascii="Gotham Book" w:hAnsi="Gotham Book" w:cs="Calibri"/>
          <w:spacing w:val="0"/>
        </w:rPr>
        <w:t xml:space="preserve"> </w:t>
      </w:r>
      <w:r w:rsidRPr="004C1057">
        <w:rPr>
          <w:rFonts w:ascii="Gotham Book" w:hAnsi="Gotham Book" w:cs="Calibri"/>
          <w:spacing w:val="0"/>
        </w:rPr>
        <w:t>W, napájení 230</w:t>
      </w:r>
      <w:r>
        <w:rPr>
          <w:rFonts w:ascii="Gotham Book" w:hAnsi="Gotham Book" w:cs="Calibri"/>
          <w:spacing w:val="0"/>
        </w:rPr>
        <w:t xml:space="preserve"> </w:t>
      </w:r>
      <w:r w:rsidRPr="004C1057">
        <w:rPr>
          <w:rFonts w:ascii="Gotham Book" w:hAnsi="Gotham Book" w:cs="Calibri"/>
          <w:spacing w:val="0"/>
        </w:rPr>
        <w:t>V. Ovládání pomocí centrálního systému MaR.</w:t>
      </w:r>
    </w:p>
    <w:p w14:paraId="26947CCE" w14:textId="1BC89F87" w:rsidR="00807E8A" w:rsidRDefault="00807E8A" w:rsidP="00651D20">
      <w:pPr>
        <w:spacing w:before="240"/>
        <w:rPr>
          <w:b/>
        </w:rPr>
      </w:pPr>
      <w:r>
        <w:rPr>
          <w:b/>
        </w:rPr>
        <w:t>1</w:t>
      </w:r>
      <w:r w:rsidRPr="00807E8A">
        <w:rPr>
          <w:b/>
        </w:rPr>
        <w:t xml:space="preserve">0 – </w:t>
      </w:r>
      <w:r>
        <w:rPr>
          <w:b/>
        </w:rPr>
        <w:t>Silnoproudé rozvody</w:t>
      </w:r>
    </w:p>
    <w:p w14:paraId="0FFE078D" w14:textId="3942809D" w:rsidR="007C1F08" w:rsidRDefault="007C1F08" w:rsidP="007C1F08">
      <w:pPr>
        <w:rPr>
          <w:rFonts w:cs="Calibri"/>
        </w:rPr>
      </w:pPr>
      <w:r>
        <w:rPr>
          <w:rFonts w:cs="Calibri"/>
        </w:rPr>
        <w:t xml:space="preserve">Jedná se úpravu </w:t>
      </w:r>
      <w:r w:rsidR="008727C0">
        <w:rPr>
          <w:rFonts w:cs="Calibri"/>
        </w:rPr>
        <w:t xml:space="preserve">silnoproudé elektroinstalace </w:t>
      </w:r>
      <w:r>
        <w:rPr>
          <w:rFonts w:cs="Calibri"/>
        </w:rPr>
        <w:t>za účelem změny užívání původní místnosti 1S14 v 1.PP a místností 306 + 309 ve 3.NP. Součásti řešení je i úprava stávajícího bleskosvodu pro případné doplnění technologie na střeše.</w:t>
      </w:r>
    </w:p>
    <w:p w14:paraId="6A3C36F8" w14:textId="01B8A0B8" w:rsidR="0020514D" w:rsidRPr="004C1057" w:rsidRDefault="004C1057" w:rsidP="0020514D">
      <w:r w:rsidRPr="004C1057">
        <w:t>HLAVNÍ TECHNICKÉ ÚDAJE</w:t>
      </w:r>
    </w:p>
    <w:p w14:paraId="2315B916" w14:textId="7BEF010E" w:rsidR="0020514D" w:rsidRPr="004C1057" w:rsidRDefault="0020514D" w:rsidP="00E34CAB">
      <w:pPr>
        <w:widowControl w:val="0"/>
        <w:tabs>
          <w:tab w:val="left" w:pos="3168"/>
        </w:tabs>
        <w:autoSpaceDE w:val="0"/>
        <w:autoSpaceDN w:val="0"/>
        <w:adjustRightInd w:val="0"/>
        <w:rPr>
          <w:rFonts w:cs="Calibri"/>
          <w:bCs/>
        </w:rPr>
      </w:pPr>
      <w:r w:rsidRPr="004C1057">
        <w:rPr>
          <w:rFonts w:cs="Calibri"/>
          <w:bCs/>
        </w:rPr>
        <w:t>Rozvodná soustava</w:t>
      </w:r>
    </w:p>
    <w:p w14:paraId="136A578A" w14:textId="77777777" w:rsidR="0020514D" w:rsidRPr="00C4175F" w:rsidRDefault="0020514D" w:rsidP="0020514D">
      <w:pPr>
        <w:widowControl w:val="0"/>
        <w:tabs>
          <w:tab w:val="left" w:pos="2694"/>
        </w:tabs>
        <w:autoSpaceDE w:val="0"/>
        <w:autoSpaceDN w:val="0"/>
        <w:adjustRightInd w:val="0"/>
        <w:rPr>
          <w:rFonts w:cs="Calibri"/>
        </w:rPr>
      </w:pPr>
      <w:r w:rsidRPr="00C4175F">
        <w:rPr>
          <w:rFonts w:cs="Calibri"/>
        </w:rPr>
        <w:t>napájecí přívody</w:t>
      </w:r>
      <w:r w:rsidRPr="00C4175F">
        <w:rPr>
          <w:rFonts w:cs="Calibri"/>
        </w:rPr>
        <w:tab/>
        <w:t>3 PEN AC 400 V / TN-C</w:t>
      </w:r>
    </w:p>
    <w:p w14:paraId="71ACF4BD" w14:textId="77777777" w:rsidR="0020514D" w:rsidRDefault="0020514D" w:rsidP="0020514D">
      <w:pPr>
        <w:widowControl w:val="0"/>
        <w:tabs>
          <w:tab w:val="left" w:pos="2694"/>
        </w:tabs>
        <w:autoSpaceDE w:val="0"/>
        <w:autoSpaceDN w:val="0"/>
        <w:adjustRightInd w:val="0"/>
        <w:rPr>
          <w:rFonts w:cs="Calibri"/>
        </w:rPr>
      </w:pPr>
      <w:r>
        <w:rPr>
          <w:rFonts w:cs="Calibri"/>
        </w:rPr>
        <w:t>vnitřní rozvody</w:t>
      </w:r>
      <w:r>
        <w:rPr>
          <w:rFonts w:cs="Calibri"/>
        </w:rPr>
        <w:tab/>
      </w:r>
      <w:r w:rsidRPr="00C4175F">
        <w:rPr>
          <w:rFonts w:cs="Calibri"/>
        </w:rPr>
        <w:t>3 NPE AC 400 V / TN-S, 1 NPE AC 230 V / TN-S</w:t>
      </w:r>
    </w:p>
    <w:p w14:paraId="60E3C466" w14:textId="1B086728" w:rsidR="00E34CAB" w:rsidRPr="004C1057" w:rsidRDefault="00375B64" w:rsidP="00375B64">
      <w:pPr>
        <w:widowControl w:val="0"/>
        <w:tabs>
          <w:tab w:val="left" w:pos="3168"/>
        </w:tabs>
        <w:autoSpaceDE w:val="0"/>
        <w:autoSpaceDN w:val="0"/>
        <w:adjustRightInd w:val="0"/>
        <w:rPr>
          <w:rFonts w:cs="Calibri"/>
          <w:bCs/>
        </w:rPr>
      </w:pPr>
      <w:r w:rsidRPr="004C1057">
        <w:rPr>
          <w:rFonts w:cs="Calibri"/>
          <w:bCs/>
        </w:rPr>
        <w:t>O</w:t>
      </w:r>
      <w:r w:rsidR="00E34CAB" w:rsidRPr="004C1057">
        <w:rPr>
          <w:rFonts w:cs="Calibri"/>
          <w:bCs/>
        </w:rPr>
        <w:t>chranné opatření dle ČSN 33 2000-4-41 ed.3</w:t>
      </w:r>
    </w:p>
    <w:p w14:paraId="1CF26548" w14:textId="115CE01D" w:rsidR="00E34CAB" w:rsidRPr="00375B64" w:rsidRDefault="00375B64" w:rsidP="00375B64">
      <w:pPr>
        <w:widowControl w:val="0"/>
        <w:autoSpaceDE w:val="0"/>
        <w:autoSpaceDN w:val="0"/>
        <w:adjustRightInd w:val="0"/>
        <w:rPr>
          <w:rFonts w:cs="Calibri"/>
        </w:rPr>
      </w:pPr>
      <w:r>
        <w:rPr>
          <w:rFonts w:cs="Calibri"/>
        </w:rPr>
        <w:t xml:space="preserve">- </w:t>
      </w:r>
      <w:r w:rsidR="00E34CAB" w:rsidRPr="00375B64">
        <w:rPr>
          <w:rFonts w:cs="Calibri"/>
        </w:rPr>
        <w:t>automatické odpojení od zdroje</w:t>
      </w:r>
    </w:p>
    <w:p w14:paraId="1A244809" w14:textId="21854263" w:rsidR="00E34CAB" w:rsidRPr="00C4175F" w:rsidRDefault="00375B64" w:rsidP="00375B64">
      <w:pPr>
        <w:widowControl w:val="0"/>
        <w:autoSpaceDE w:val="0"/>
        <w:autoSpaceDN w:val="0"/>
        <w:adjustRightInd w:val="0"/>
        <w:rPr>
          <w:rFonts w:cs="Calibri"/>
        </w:rPr>
      </w:pPr>
      <w:r>
        <w:rPr>
          <w:rFonts w:cs="Calibri"/>
        </w:rPr>
        <w:t xml:space="preserve">- </w:t>
      </w:r>
      <w:r w:rsidR="00E34CAB" w:rsidRPr="00177EB9">
        <w:rPr>
          <w:rFonts w:cs="Calibri"/>
        </w:rPr>
        <w:t>dvojitá nebo zesílená izolace</w:t>
      </w:r>
    </w:p>
    <w:p w14:paraId="0EC6FD02" w14:textId="2C6A20C1" w:rsidR="00E34CAB" w:rsidRPr="004C1057" w:rsidRDefault="00E34CAB" w:rsidP="00E34CAB">
      <w:pPr>
        <w:widowControl w:val="0"/>
        <w:tabs>
          <w:tab w:val="left" w:pos="3168"/>
        </w:tabs>
        <w:autoSpaceDE w:val="0"/>
        <w:autoSpaceDN w:val="0"/>
        <w:adjustRightInd w:val="0"/>
        <w:rPr>
          <w:rFonts w:cs="Calibri"/>
          <w:bCs/>
          <w:u w:val="single"/>
        </w:rPr>
      </w:pPr>
      <w:r w:rsidRPr="004C1057">
        <w:rPr>
          <w:rFonts w:cs="Calibri"/>
          <w:bCs/>
          <w:u w:val="single"/>
        </w:rPr>
        <w:t>Druhy obvodů</w:t>
      </w:r>
    </w:p>
    <w:p w14:paraId="3ED66BB1" w14:textId="460ADB81" w:rsidR="00375B64" w:rsidRDefault="00E34CAB" w:rsidP="00375B64">
      <w:pPr>
        <w:widowControl w:val="0"/>
        <w:autoSpaceDE w:val="0"/>
        <w:autoSpaceDN w:val="0"/>
        <w:adjustRightInd w:val="0"/>
        <w:rPr>
          <w:rFonts w:cs="Calibri"/>
        </w:rPr>
      </w:pPr>
      <w:r w:rsidRPr="00C4175F">
        <w:rPr>
          <w:rFonts w:cs="Calibri"/>
        </w:rPr>
        <w:t>M</w:t>
      </w:r>
      <w:r w:rsidR="00375B64">
        <w:rPr>
          <w:rFonts w:cs="Calibri"/>
        </w:rPr>
        <w:t>éně důležité obvody (M</w:t>
      </w:r>
      <w:r w:rsidRPr="00C4175F">
        <w:rPr>
          <w:rFonts w:cs="Calibri"/>
        </w:rPr>
        <w:t>DO</w:t>
      </w:r>
      <w:r w:rsidR="00375B64">
        <w:rPr>
          <w:rFonts w:cs="Calibri"/>
        </w:rPr>
        <w:t>) a důležité obvody (</w:t>
      </w:r>
      <w:r w:rsidRPr="00C4175F">
        <w:rPr>
          <w:rFonts w:cs="Calibri"/>
        </w:rPr>
        <w:t>DO</w:t>
      </w:r>
      <w:r w:rsidR="00375B64">
        <w:rPr>
          <w:rFonts w:cs="Calibri"/>
        </w:rPr>
        <w:t>)</w:t>
      </w:r>
      <w:r>
        <w:rPr>
          <w:rFonts w:cs="Calibri"/>
        </w:rPr>
        <w:t xml:space="preserve"> – značení dle stávajícího standard</w:t>
      </w:r>
      <w:r w:rsidR="00375B64">
        <w:rPr>
          <w:rFonts w:cs="Calibri"/>
        </w:rPr>
        <w:t xml:space="preserve">u univerzity. </w:t>
      </w:r>
      <w:r w:rsidRPr="00375B64">
        <w:rPr>
          <w:rFonts w:cs="Calibri"/>
          <w:bCs/>
        </w:rPr>
        <w:t xml:space="preserve">MDO </w:t>
      </w:r>
      <w:r w:rsidR="00375B64">
        <w:rPr>
          <w:rFonts w:cs="Calibri"/>
          <w:bCs/>
        </w:rPr>
        <w:t>jsou o</w:t>
      </w:r>
      <w:r w:rsidRPr="00375B64">
        <w:rPr>
          <w:rFonts w:cs="Calibri"/>
        </w:rPr>
        <w:t>bvody bez zálohování</w:t>
      </w:r>
      <w:r w:rsidR="00375B64">
        <w:rPr>
          <w:rFonts w:cs="Calibri"/>
        </w:rPr>
        <w:t xml:space="preserve">, </w:t>
      </w:r>
      <w:r w:rsidRPr="00375B64">
        <w:rPr>
          <w:rFonts w:cs="Calibri"/>
          <w:bCs/>
        </w:rPr>
        <w:t xml:space="preserve">DO </w:t>
      </w:r>
      <w:r w:rsidR="00375B64">
        <w:rPr>
          <w:rFonts w:cs="Calibri"/>
          <w:bCs/>
        </w:rPr>
        <w:t>jsou  jako o</w:t>
      </w:r>
      <w:r w:rsidRPr="00375B64">
        <w:rPr>
          <w:rFonts w:cs="Calibri"/>
        </w:rPr>
        <w:t>bvody zálohované z náhradního zdroje</w:t>
      </w:r>
      <w:r w:rsidR="00375B64">
        <w:rPr>
          <w:rFonts w:cs="Calibri"/>
        </w:rPr>
        <w:t>.</w:t>
      </w:r>
    </w:p>
    <w:p w14:paraId="45F9402F" w14:textId="77777777" w:rsidR="00375B64" w:rsidRPr="00375B64" w:rsidRDefault="00375B64" w:rsidP="00375B64">
      <w:pPr>
        <w:widowControl w:val="0"/>
        <w:tabs>
          <w:tab w:val="left" w:pos="3168"/>
        </w:tabs>
        <w:autoSpaceDE w:val="0"/>
        <w:autoSpaceDN w:val="0"/>
        <w:adjustRightInd w:val="0"/>
        <w:rPr>
          <w:rFonts w:cs="Calibri"/>
          <w:bCs/>
        </w:rPr>
      </w:pPr>
      <w:r w:rsidRPr="00375B64">
        <w:rPr>
          <w:rFonts w:cs="Calibri"/>
          <w:bCs/>
        </w:rPr>
        <w:t>Odhadované bilance pro nové zařízení MDO</w:t>
      </w:r>
    </w:p>
    <w:p w14:paraId="07CE4701" w14:textId="77777777" w:rsidR="00375B64" w:rsidRPr="00375B64" w:rsidRDefault="00375B64" w:rsidP="00375B64">
      <w:pPr>
        <w:tabs>
          <w:tab w:val="left" w:pos="2977"/>
          <w:tab w:val="left" w:pos="4253"/>
        </w:tabs>
        <w:adjustRightInd w:val="0"/>
        <w:jc w:val="left"/>
        <w:rPr>
          <w:rFonts w:cs="Calibri"/>
          <w:bCs/>
        </w:rPr>
      </w:pPr>
      <w:r w:rsidRPr="00375B64">
        <w:rPr>
          <w:rFonts w:cs="Calibri"/>
          <w:bCs/>
        </w:rPr>
        <w:t xml:space="preserve">Spotřeba </w:t>
      </w:r>
      <w:r w:rsidRPr="00375B64">
        <w:rPr>
          <w:rFonts w:cs="Calibri"/>
          <w:bCs/>
        </w:rPr>
        <w:tab/>
        <w:t>Pi (kW)</w:t>
      </w:r>
      <w:r w:rsidRPr="00375B64">
        <w:rPr>
          <w:rFonts w:cs="Calibri"/>
          <w:bCs/>
        </w:rPr>
        <w:tab/>
        <w:t>Ps (KW)</w:t>
      </w:r>
    </w:p>
    <w:p w14:paraId="0F86B301" w14:textId="77777777" w:rsidR="00375B64" w:rsidRPr="00375B64" w:rsidRDefault="00375B64" w:rsidP="00375B64">
      <w:pPr>
        <w:tabs>
          <w:tab w:val="left" w:pos="2977"/>
          <w:tab w:val="left" w:pos="4253"/>
        </w:tabs>
        <w:adjustRightInd w:val="0"/>
        <w:spacing w:after="240"/>
        <w:jc w:val="left"/>
        <w:rPr>
          <w:rFonts w:cs="Calibri"/>
          <w:bCs/>
        </w:rPr>
      </w:pPr>
      <w:r w:rsidRPr="00375B64">
        <w:rPr>
          <w:rFonts w:cs="Calibri"/>
          <w:bCs/>
        </w:rPr>
        <w:t>Nové rozvody</w:t>
      </w:r>
      <w:r w:rsidRPr="00375B64">
        <w:rPr>
          <w:rFonts w:cs="Calibri"/>
          <w:bCs/>
        </w:rPr>
        <w:tab/>
        <w:t>6</w:t>
      </w:r>
      <w:r w:rsidRPr="00375B64">
        <w:rPr>
          <w:rFonts w:cs="Calibri"/>
          <w:bCs/>
        </w:rPr>
        <w:tab/>
        <w:t>3</w:t>
      </w:r>
    </w:p>
    <w:p w14:paraId="49C79044" w14:textId="77777777" w:rsidR="00375B64" w:rsidRPr="00375B64" w:rsidRDefault="00375B64" w:rsidP="00375B64">
      <w:pPr>
        <w:adjustRightInd w:val="0"/>
        <w:rPr>
          <w:rFonts w:cs="Calibri"/>
          <w:bCs/>
        </w:rPr>
      </w:pPr>
      <w:r w:rsidRPr="00375B64">
        <w:rPr>
          <w:rFonts w:cs="Calibri"/>
          <w:bCs/>
        </w:rPr>
        <w:t>Odhadované bilance pro nové zařízení DO</w:t>
      </w:r>
    </w:p>
    <w:p w14:paraId="668C8F78" w14:textId="77777777" w:rsidR="00375B64" w:rsidRPr="00375B64" w:rsidRDefault="00375B64" w:rsidP="00375B64">
      <w:pPr>
        <w:tabs>
          <w:tab w:val="left" w:pos="2977"/>
          <w:tab w:val="left" w:pos="4253"/>
        </w:tabs>
        <w:adjustRightInd w:val="0"/>
        <w:jc w:val="left"/>
        <w:rPr>
          <w:rFonts w:cs="Calibri"/>
          <w:bCs/>
        </w:rPr>
      </w:pPr>
      <w:r w:rsidRPr="00375B64">
        <w:rPr>
          <w:rFonts w:cs="Calibri"/>
          <w:bCs/>
        </w:rPr>
        <w:t xml:space="preserve">Spotřeba </w:t>
      </w:r>
      <w:r w:rsidRPr="00375B64">
        <w:rPr>
          <w:rFonts w:cs="Calibri"/>
          <w:bCs/>
        </w:rPr>
        <w:tab/>
        <w:t>Pi (kW)</w:t>
      </w:r>
      <w:r w:rsidRPr="00375B64">
        <w:rPr>
          <w:rFonts w:cs="Calibri"/>
          <w:bCs/>
        </w:rPr>
        <w:tab/>
        <w:t>Ps (KW)</w:t>
      </w:r>
    </w:p>
    <w:p w14:paraId="3968CFC7" w14:textId="77777777" w:rsidR="00375B64" w:rsidRPr="00375B64" w:rsidRDefault="00375B64" w:rsidP="00375B64">
      <w:pPr>
        <w:tabs>
          <w:tab w:val="left" w:pos="2977"/>
          <w:tab w:val="left" w:pos="4253"/>
        </w:tabs>
        <w:adjustRightInd w:val="0"/>
        <w:jc w:val="left"/>
        <w:rPr>
          <w:rFonts w:cs="Calibri"/>
          <w:bCs/>
        </w:rPr>
      </w:pPr>
      <w:r w:rsidRPr="00375B64">
        <w:rPr>
          <w:rFonts w:cs="Calibri"/>
          <w:bCs/>
        </w:rPr>
        <w:t>Chlazení</w:t>
      </w:r>
      <w:r w:rsidRPr="00375B64">
        <w:rPr>
          <w:rFonts w:cs="Calibri"/>
          <w:bCs/>
        </w:rPr>
        <w:tab/>
        <w:t>4</w:t>
      </w:r>
      <w:r w:rsidRPr="00375B64">
        <w:rPr>
          <w:rFonts w:cs="Calibri"/>
          <w:bCs/>
        </w:rPr>
        <w:tab/>
        <w:t>4</w:t>
      </w:r>
    </w:p>
    <w:p w14:paraId="04F7CF53" w14:textId="77777777" w:rsidR="00375B64" w:rsidRPr="00375B64" w:rsidRDefault="00375B64" w:rsidP="00375B64">
      <w:pPr>
        <w:tabs>
          <w:tab w:val="left" w:pos="2977"/>
          <w:tab w:val="left" w:pos="4253"/>
        </w:tabs>
        <w:adjustRightInd w:val="0"/>
        <w:spacing w:after="240"/>
        <w:jc w:val="left"/>
        <w:rPr>
          <w:rFonts w:cs="Calibri"/>
          <w:bCs/>
        </w:rPr>
      </w:pPr>
      <w:r w:rsidRPr="00375B64">
        <w:rPr>
          <w:rFonts w:cs="Calibri"/>
          <w:bCs/>
        </w:rPr>
        <w:t>Nové technologie</w:t>
      </w:r>
      <w:r w:rsidRPr="00375B64">
        <w:rPr>
          <w:rFonts w:cs="Calibri"/>
          <w:bCs/>
        </w:rPr>
        <w:tab/>
        <w:t>4</w:t>
      </w:r>
      <w:r w:rsidRPr="00375B64">
        <w:rPr>
          <w:rFonts w:cs="Calibri"/>
          <w:bCs/>
        </w:rPr>
        <w:tab/>
        <w:t>2</w:t>
      </w:r>
    </w:p>
    <w:p w14:paraId="5081214F" w14:textId="04DB2B8C" w:rsidR="00375B64" w:rsidRPr="0024725C" w:rsidRDefault="00375B64" w:rsidP="00375B64">
      <w:pPr>
        <w:widowControl w:val="0"/>
        <w:autoSpaceDE w:val="0"/>
        <w:autoSpaceDN w:val="0"/>
        <w:adjustRightInd w:val="0"/>
        <w:rPr>
          <w:rFonts w:cs="Calibri"/>
        </w:rPr>
      </w:pPr>
      <w:r>
        <w:rPr>
          <w:rFonts w:cs="Calibri"/>
        </w:rPr>
        <w:lastRenderedPageBreak/>
        <w:t>Odhadované navýšení je dle dostupných údajů</w:t>
      </w:r>
      <w:r w:rsidRPr="0024725C">
        <w:rPr>
          <w:rFonts w:cs="Calibri"/>
        </w:rPr>
        <w:t xml:space="preserve"> o cca </w:t>
      </w:r>
      <w:r>
        <w:rPr>
          <w:rFonts w:cs="Calibri"/>
        </w:rPr>
        <w:t>6</w:t>
      </w:r>
      <w:r w:rsidRPr="0024725C">
        <w:rPr>
          <w:rFonts w:cs="Calibri"/>
        </w:rPr>
        <w:t xml:space="preserve"> kW </w:t>
      </w:r>
      <w:r>
        <w:rPr>
          <w:rFonts w:cs="Calibri"/>
        </w:rPr>
        <w:t>pro DO rozvody a 3 kW pro MDO rozvody</w:t>
      </w:r>
      <w:r w:rsidRPr="0024725C">
        <w:rPr>
          <w:rFonts w:cs="Calibri"/>
        </w:rPr>
        <w:t xml:space="preserve">. </w:t>
      </w:r>
    </w:p>
    <w:p w14:paraId="0CF76887" w14:textId="42EE2B95" w:rsidR="007C1F08" w:rsidRPr="00807E8A" w:rsidRDefault="007C1F08" w:rsidP="00375B64">
      <w:pPr>
        <w:widowControl w:val="0"/>
        <w:autoSpaceDE w:val="0"/>
        <w:autoSpaceDN w:val="0"/>
        <w:adjustRightInd w:val="0"/>
        <w:rPr>
          <w:u w:val="single"/>
        </w:rPr>
      </w:pPr>
      <w:r>
        <w:rPr>
          <w:u w:val="single"/>
        </w:rPr>
        <w:t>Umělé a nouzové osvětlení</w:t>
      </w:r>
    </w:p>
    <w:p w14:paraId="6142CAA0" w14:textId="77777777" w:rsidR="007C1F08" w:rsidRPr="00C4175F" w:rsidRDefault="007C1F08" w:rsidP="007C1F08">
      <w:pPr>
        <w:adjustRightInd w:val="0"/>
        <w:rPr>
          <w:rFonts w:cs="Calibri"/>
        </w:rPr>
      </w:pPr>
      <w:r>
        <w:rPr>
          <w:rFonts w:cs="Calibri"/>
        </w:rPr>
        <w:t xml:space="preserve">Stará zářivková svítidla budou nahrazena novými led svítidly. </w:t>
      </w:r>
      <w:r w:rsidRPr="00C4175F">
        <w:rPr>
          <w:rFonts w:cs="Calibri"/>
        </w:rPr>
        <w:t xml:space="preserve">Umělé osvětlení je navrženo v intenzitě odpovídající požadavkům technické normy pro pracovní prostory uvažovaného účelu. Detailní požadavky jsou uvedeny v legendě místností. </w:t>
      </w:r>
    </w:p>
    <w:p w14:paraId="5A6455BB" w14:textId="77777777" w:rsidR="007C1F08" w:rsidRPr="00C4175F" w:rsidRDefault="007C1F08" w:rsidP="007C1F08">
      <w:pPr>
        <w:adjustRightInd w:val="0"/>
        <w:rPr>
          <w:rFonts w:cs="Calibri"/>
        </w:rPr>
      </w:pPr>
      <w:r w:rsidRPr="00C4175F">
        <w:rPr>
          <w:rFonts w:cs="Calibri"/>
        </w:rPr>
        <w:t>Typy svítidel uvažují se stanovenými vnějšími vlivy, a i jsou vhodně navrženy i z hlediska snadného provádění údržby. Jednotlivé typické případy řešení byly v rámci návrhu konzultovány s architektem.</w:t>
      </w:r>
    </w:p>
    <w:p w14:paraId="5639DF91" w14:textId="0D463B24" w:rsidR="007C1F08" w:rsidRDefault="007C1F08" w:rsidP="007C1F08">
      <w:pPr>
        <w:widowControl w:val="0"/>
        <w:autoSpaceDE w:val="0"/>
        <w:autoSpaceDN w:val="0"/>
        <w:adjustRightInd w:val="0"/>
        <w:rPr>
          <w:rFonts w:cs="Calibri"/>
        </w:rPr>
      </w:pPr>
      <w:r>
        <w:rPr>
          <w:rFonts w:cs="Calibri"/>
        </w:rPr>
        <w:t xml:space="preserve">Ovládání osvětlení bude řešeno vypínači v dané oblasti. V samostatných místnostech bude řešeno lokálně vypínači u dveří nebo u vstupu. </w:t>
      </w:r>
    </w:p>
    <w:p w14:paraId="1AF69CF4" w14:textId="2A7BE88D" w:rsidR="007C1F08" w:rsidRPr="00807E8A" w:rsidRDefault="007C1F08" w:rsidP="007C1F08">
      <w:pPr>
        <w:rPr>
          <w:u w:val="single"/>
        </w:rPr>
      </w:pPr>
      <w:r>
        <w:rPr>
          <w:u w:val="single"/>
        </w:rPr>
        <w:t>Silnoproudé rozvody</w:t>
      </w:r>
    </w:p>
    <w:p w14:paraId="71850C55" w14:textId="77777777" w:rsidR="007C1F08" w:rsidRDefault="007C1F08" w:rsidP="007C1F08">
      <w:pPr>
        <w:adjustRightInd w:val="0"/>
        <w:rPr>
          <w:rFonts w:cs="Calibri"/>
        </w:rPr>
      </w:pPr>
      <w:r>
        <w:rPr>
          <w:rFonts w:cs="Calibri"/>
        </w:rPr>
        <w:t xml:space="preserve">Návrh silnoproudu vychází z projektu požadavků jednotlivých technologií, profesních specialistů a požadavků uživatele.  </w:t>
      </w:r>
    </w:p>
    <w:p w14:paraId="18371A48" w14:textId="77777777" w:rsidR="007C1F08" w:rsidRDefault="007C1F08" w:rsidP="007C1F08">
      <w:pPr>
        <w:adjustRightInd w:val="0"/>
        <w:rPr>
          <w:rFonts w:cs="Calibri"/>
        </w:rPr>
      </w:pPr>
      <w:r>
        <w:rPr>
          <w:rFonts w:cs="Calibri"/>
        </w:rPr>
        <w:t xml:space="preserve">Proudové chrániče jsou pro koncové obvody a umělé osvětlení navrženy v provedení typ A. </w:t>
      </w:r>
    </w:p>
    <w:p w14:paraId="14F80A4F" w14:textId="77777777" w:rsidR="007C1F08" w:rsidRDefault="007C1F08" w:rsidP="007C1F08">
      <w:pPr>
        <w:adjustRightInd w:val="0"/>
        <w:rPr>
          <w:rFonts w:cs="Calibri"/>
        </w:rPr>
      </w:pPr>
      <w:r>
        <w:rPr>
          <w:rFonts w:cs="Calibri"/>
        </w:rPr>
        <w:t>Místní pospojování je provedeno v případech, kde to vyžaduje speciální předpisová norma, jinak se všeobecně předpokládá standardní splnění podmínek pro odpojení poruchy jistícím přístrojem.</w:t>
      </w:r>
    </w:p>
    <w:p w14:paraId="0AB03D7D" w14:textId="77777777" w:rsidR="007C1F08" w:rsidRDefault="007C1F08" w:rsidP="007C1F08">
      <w:pPr>
        <w:adjustRightInd w:val="0"/>
        <w:rPr>
          <w:rFonts w:cs="Calibri"/>
        </w:rPr>
      </w:pPr>
      <w:r>
        <w:rPr>
          <w:rFonts w:cs="Calibri"/>
        </w:rPr>
        <w:t>Pospojování je napojeno do krabic MA jednotlivých skupin místností, na půdorysech jsou uvedeny připojené okolní vodivé části. Krabice MA jsou paprskově napojeny do silnoproudých rozváděčů příslušné oblasti. Detaily provedení jednotlivých typů připojení je nutné konzultovat před zahájením montáže, je třeba použít funkčně trvanlivé a kontrolovatelné provedení, které je zároveň esteticky přiměřené danému prostoru. Jednotlivé vývody ze skříněk MA budou popsány.</w:t>
      </w:r>
    </w:p>
    <w:p w14:paraId="1694E007" w14:textId="77777777" w:rsidR="007C1F08" w:rsidRPr="007C1F08" w:rsidRDefault="007C1F08" w:rsidP="007C1F08">
      <w:pPr>
        <w:rPr>
          <w:u w:val="single"/>
        </w:rPr>
      </w:pPr>
      <w:r w:rsidRPr="007C1F08">
        <w:rPr>
          <w:u w:val="single"/>
        </w:rPr>
        <w:t>Rozvaděče</w:t>
      </w:r>
    </w:p>
    <w:p w14:paraId="68632077" w14:textId="77777777" w:rsidR="007C1F08" w:rsidRDefault="007C1F08" w:rsidP="007C1F08">
      <w:pPr>
        <w:adjustRightInd w:val="0"/>
        <w:spacing w:after="200" w:line="276" w:lineRule="auto"/>
        <w:rPr>
          <w:rFonts w:cs="Calibri"/>
        </w:rPr>
      </w:pPr>
      <w:r>
        <w:rPr>
          <w:rFonts w:cs="Calibri"/>
        </w:rPr>
        <w:t xml:space="preserve">Rozvaděče jsou navrženy s dostatečnou prostorovou rezervou. Jednotlivé soustavy budou čitelně odděleny. </w:t>
      </w:r>
    </w:p>
    <w:p w14:paraId="076FD713" w14:textId="77777777" w:rsidR="007C1F08" w:rsidRPr="007C1F08" w:rsidRDefault="007C1F08" w:rsidP="007C1F08">
      <w:pPr>
        <w:rPr>
          <w:u w:val="single"/>
        </w:rPr>
      </w:pPr>
      <w:r w:rsidRPr="007C1F08">
        <w:rPr>
          <w:u w:val="single"/>
        </w:rPr>
        <w:t>Bleskosvod a uzemnění, ochranné pospojování, přepěťové ochrany</w:t>
      </w:r>
    </w:p>
    <w:p w14:paraId="1C6D8C09" w14:textId="77777777" w:rsidR="007C1F08" w:rsidRDefault="007C1F08" w:rsidP="007C1F08">
      <w:pPr>
        <w:adjustRightInd w:val="0"/>
        <w:spacing w:after="0" w:line="276" w:lineRule="auto"/>
        <w:rPr>
          <w:rFonts w:cs="Calibri"/>
        </w:rPr>
      </w:pPr>
      <w:r>
        <w:rPr>
          <w:rFonts w:cs="Calibri"/>
        </w:rPr>
        <w:t xml:space="preserve">Bleskosvod a uzemnění bude zachováno stávající. Dle požadavku profese VZT budou doplněny pomocné jímače na střeše objektu, kde bude pravděpodobně doplněna chladící jednotka. Ostatní zůstává původní.   </w:t>
      </w:r>
    </w:p>
    <w:p w14:paraId="26336069" w14:textId="784D2736" w:rsidR="007C1F08" w:rsidRPr="007C1F08" w:rsidRDefault="007C1F08" w:rsidP="007C1F08">
      <w:pPr>
        <w:rPr>
          <w:u w:val="single"/>
        </w:rPr>
      </w:pPr>
      <w:r>
        <w:rPr>
          <w:u w:val="single"/>
        </w:rPr>
        <w:t>Požadavky ostatních profesí</w:t>
      </w:r>
    </w:p>
    <w:p w14:paraId="1C066713" w14:textId="5AA0E3E5" w:rsidR="007C1F08" w:rsidRPr="00A5494A" w:rsidRDefault="00A5494A" w:rsidP="007C1F08">
      <w:pPr>
        <w:adjustRightInd w:val="0"/>
        <w:spacing w:after="0" w:line="276" w:lineRule="auto"/>
        <w:rPr>
          <w:rFonts w:cs="Calibri"/>
          <w:bCs/>
          <w:i/>
        </w:rPr>
      </w:pPr>
      <w:r>
        <w:rPr>
          <w:rFonts w:cs="Calibri"/>
          <w:bCs/>
          <w:i/>
        </w:rPr>
        <w:t>*</w:t>
      </w:r>
      <w:r w:rsidR="007C1F08" w:rsidRPr="00A5494A">
        <w:rPr>
          <w:rFonts w:cs="Calibri"/>
          <w:bCs/>
          <w:i/>
        </w:rPr>
        <w:t>A</w:t>
      </w:r>
      <w:r>
        <w:rPr>
          <w:rFonts w:cs="Calibri"/>
          <w:bCs/>
          <w:i/>
        </w:rPr>
        <w:t>rchitektonicko-stavební řešení</w:t>
      </w:r>
    </w:p>
    <w:p w14:paraId="3CAD0FF5" w14:textId="77777777" w:rsidR="007C1F08" w:rsidRDefault="007C1F08" w:rsidP="007C1F08">
      <w:pPr>
        <w:adjustRightInd w:val="0"/>
        <w:spacing w:after="0" w:line="276" w:lineRule="auto"/>
        <w:rPr>
          <w:rFonts w:cs="Calibri"/>
        </w:rPr>
      </w:pPr>
      <w:r w:rsidRPr="001E2976">
        <w:rPr>
          <w:rFonts w:cs="Calibri"/>
        </w:rPr>
        <w:t>Napojení stávají</w:t>
      </w:r>
      <w:r>
        <w:rPr>
          <w:rFonts w:cs="Calibri"/>
        </w:rPr>
        <w:t>cíc</w:t>
      </w:r>
      <w:r w:rsidRPr="001E2976">
        <w:rPr>
          <w:rFonts w:cs="Calibri"/>
        </w:rPr>
        <w:t xml:space="preserve">h pevných rozvodů </w:t>
      </w:r>
      <w:r>
        <w:rPr>
          <w:rFonts w:cs="Calibri"/>
        </w:rPr>
        <w:t>a nové napojení stávajících upravovaných žaluzií.</w:t>
      </w:r>
    </w:p>
    <w:p w14:paraId="5A30B0AD" w14:textId="223A4E58" w:rsidR="00A5494A" w:rsidRPr="00A5494A" w:rsidRDefault="00A5494A" w:rsidP="00A5494A">
      <w:pPr>
        <w:adjustRightInd w:val="0"/>
        <w:spacing w:after="0" w:line="276" w:lineRule="auto"/>
        <w:rPr>
          <w:rFonts w:cs="Calibri"/>
          <w:bCs/>
          <w:i/>
        </w:rPr>
      </w:pPr>
      <w:r>
        <w:rPr>
          <w:rFonts w:cs="Calibri"/>
          <w:bCs/>
          <w:i/>
        </w:rPr>
        <w:t>*</w:t>
      </w:r>
      <w:r w:rsidRPr="00A5494A">
        <w:rPr>
          <w:rFonts w:cs="Calibri"/>
          <w:bCs/>
          <w:i/>
        </w:rPr>
        <w:t>Z</w:t>
      </w:r>
      <w:r>
        <w:rPr>
          <w:rFonts w:cs="Calibri"/>
          <w:bCs/>
          <w:i/>
        </w:rPr>
        <w:t>dravotně-technické instalace</w:t>
      </w:r>
    </w:p>
    <w:p w14:paraId="18F6CFF1" w14:textId="6293DE35" w:rsidR="00A5494A" w:rsidRDefault="00A5494A" w:rsidP="00A5494A">
      <w:pPr>
        <w:adjustRightInd w:val="0"/>
        <w:spacing w:after="0" w:line="276" w:lineRule="auto"/>
        <w:rPr>
          <w:rFonts w:cs="Calibri"/>
        </w:rPr>
      </w:pPr>
      <w:r>
        <w:rPr>
          <w:rFonts w:cs="Calibri"/>
        </w:rPr>
        <w:t>Je bez požadavků v době vypracování PD</w:t>
      </w:r>
    </w:p>
    <w:p w14:paraId="5649EB7D" w14:textId="522D4948" w:rsidR="007C1F08" w:rsidRPr="00A5494A" w:rsidRDefault="00A5494A" w:rsidP="007C1F08">
      <w:pPr>
        <w:adjustRightInd w:val="0"/>
        <w:spacing w:after="0" w:line="276" w:lineRule="auto"/>
        <w:rPr>
          <w:rFonts w:cs="Calibri"/>
          <w:bCs/>
          <w:i/>
        </w:rPr>
      </w:pPr>
      <w:r>
        <w:rPr>
          <w:rFonts w:cs="Calibri"/>
          <w:bCs/>
          <w:i/>
        </w:rPr>
        <w:t>*K</w:t>
      </w:r>
      <w:r w:rsidR="007C1F08" w:rsidRPr="00A5494A">
        <w:rPr>
          <w:rFonts w:cs="Calibri"/>
          <w:bCs/>
          <w:i/>
        </w:rPr>
        <w:t>limatizace a chlazení</w:t>
      </w:r>
    </w:p>
    <w:p w14:paraId="6CDC112B" w14:textId="75CEA96B" w:rsidR="007C1F08" w:rsidRDefault="00A5494A" w:rsidP="007C1F08">
      <w:pPr>
        <w:adjustRightInd w:val="0"/>
        <w:spacing w:after="0" w:line="276" w:lineRule="auto"/>
        <w:rPr>
          <w:rFonts w:cs="Calibri"/>
        </w:rPr>
      </w:pPr>
      <w:r>
        <w:rPr>
          <w:rFonts w:cs="Calibri"/>
        </w:rPr>
        <w:t>P</w:t>
      </w:r>
      <w:r w:rsidR="007C1F08">
        <w:rPr>
          <w:rFonts w:cs="Calibri"/>
        </w:rPr>
        <w:t>řipojení kondenzační jednotky pro chlazení m.č.</w:t>
      </w:r>
      <w:r>
        <w:rPr>
          <w:rFonts w:cs="Calibri"/>
        </w:rPr>
        <w:t xml:space="preserve"> </w:t>
      </w:r>
      <w:r w:rsidR="007C1F08">
        <w:rPr>
          <w:rFonts w:cs="Calibri"/>
        </w:rPr>
        <w:t>1S14 na zálohované vývody</w:t>
      </w:r>
      <w:r>
        <w:rPr>
          <w:rFonts w:cs="Calibri"/>
        </w:rPr>
        <w:t>.</w:t>
      </w:r>
    </w:p>
    <w:p w14:paraId="518B9B00" w14:textId="2E613D61" w:rsidR="007C1F08" w:rsidRPr="00A5494A" w:rsidRDefault="00A5494A" w:rsidP="007C1F08">
      <w:pPr>
        <w:adjustRightInd w:val="0"/>
        <w:spacing w:after="0" w:line="276" w:lineRule="auto"/>
        <w:rPr>
          <w:rFonts w:cs="Calibri"/>
          <w:bCs/>
          <w:i/>
        </w:rPr>
      </w:pPr>
      <w:r>
        <w:rPr>
          <w:rFonts w:cs="Calibri"/>
          <w:bCs/>
          <w:i/>
        </w:rPr>
        <w:t>*Ústřední vytápění</w:t>
      </w:r>
    </w:p>
    <w:p w14:paraId="73C63CEB" w14:textId="21EA3346" w:rsidR="007C1F08" w:rsidRDefault="00A5494A" w:rsidP="007C1F08">
      <w:pPr>
        <w:adjustRightInd w:val="0"/>
        <w:spacing w:after="0" w:line="276" w:lineRule="auto"/>
        <w:rPr>
          <w:rFonts w:cs="Calibri"/>
        </w:rPr>
      </w:pPr>
      <w:r>
        <w:rPr>
          <w:rFonts w:cs="Calibri"/>
        </w:rPr>
        <w:t>Je bez</w:t>
      </w:r>
      <w:r w:rsidR="007C1F08">
        <w:rPr>
          <w:rFonts w:cs="Calibri"/>
        </w:rPr>
        <w:t xml:space="preserve"> požadavků v době vypracování PD</w:t>
      </w:r>
      <w:r>
        <w:rPr>
          <w:rFonts w:cs="Calibri"/>
        </w:rPr>
        <w:t>.</w:t>
      </w:r>
    </w:p>
    <w:p w14:paraId="171BEF1F" w14:textId="637C6D21" w:rsidR="007C1F08" w:rsidRPr="00A5494A" w:rsidRDefault="00A5494A" w:rsidP="007C1F08">
      <w:pPr>
        <w:adjustRightInd w:val="0"/>
        <w:spacing w:after="0" w:line="276" w:lineRule="auto"/>
        <w:rPr>
          <w:rFonts w:cs="Calibri"/>
          <w:bCs/>
          <w:i/>
        </w:rPr>
      </w:pPr>
      <w:r>
        <w:rPr>
          <w:rFonts w:cs="Calibri"/>
          <w:bCs/>
          <w:i/>
        </w:rPr>
        <w:t>*</w:t>
      </w:r>
      <w:r w:rsidR="007C1F08" w:rsidRPr="00A5494A">
        <w:rPr>
          <w:rFonts w:cs="Calibri"/>
          <w:bCs/>
          <w:i/>
        </w:rPr>
        <w:t>Slaboproud</w:t>
      </w:r>
    </w:p>
    <w:p w14:paraId="25B13388" w14:textId="36B52AA0" w:rsidR="007C1F08" w:rsidRDefault="00A5494A" w:rsidP="007C1F08">
      <w:pPr>
        <w:adjustRightInd w:val="0"/>
        <w:spacing w:after="0" w:line="276" w:lineRule="auto"/>
        <w:rPr>
          <w:rFonts w:cs="Calibri"/>
        </w:rPr>
      </w:pPr>
      <w:r>
        <w:rPr>
          <w:rFonts w:cs="Calibri"/>
        </w:rPr>
        <w:lastRenderedPageBreak/>
        <w:t>Je b</w:t>
      </w:r>
      <w:r w:rsidR="007C1F08">
        <w:rPr>
          <w:rFonts w:cs="Calibri"/>
        </w:rPr>
        <w:t>ez požadavků v době vypracování PD</w:t>
      </w:r>
      <w:r>
        <w:rPr>
          <w:rFonts w:cs="Calibri"/>
        </w:rPr>
        <w:t>.</w:t>
      </w:r>
    </w:p>
    <w:p w14:paraId="3C965361" w14:textId="4000C3EC" w:rsidR="007C1F08" w:rsidRPr="00A5494A" w:rsidRDefault="00A5494A" w:rsidP="007C1F08">
      <w:pPr>
        <w:adjustRightInd w:val="0"/>
        <w:spacing w:after="0" w:line="276" w:lineRule="auto"/>
        <w:rPr>
          <w:rFonts w:cs="Calibri"/>
          <w:bCs/>
          <w:i/>
        </w:rPr>
      </w:pPr>
      <w:r>
        <w:rPr>
          <w:rFonts w:cs="Calibri"/>
          <w:bCs/>
          <w:i/>
        </w:rPr>
        <w:t>*</w:t>
      </w:r>
      <w:r w:rsidR="007C1F08" w:rsidRPr="00A5494A">
        <w:rPr>
          <w:rFonts w:cs="Calibri"/>
          <w:bCs/>
          <w:i/>
        </w:rPr>
        <w:t>M</w:t>
      </w:r>
      <w:r>
        <w:rPr>
          <w:rFonts w:cs="Calibri"/>
          <w:bCs/>
          <w:i/>
        </w:rPr>
        <w:t>ěření a regulace</w:t>
      </w:r>
    </w:p>
    <w:p w14:paraId="7F816D3E" w14:textId="06F56897" w:rsidR="007C1F08" w:rsidRDefault="007C1F08" w:rsidP="007C1F08">
      <w:pPr>
        <w:adjustRightInd w:val="0"/>
        <w:spacing w:after="0" w:line="276" w:lineRule="auto"/>
        <w:rPr>
          <w:rFonts w:cs="Calibri"/>
          <w:b/>
          <w:bCs/>
        </w:rPr>
      </w:pPr>
      <w:r>
        <w:rPr>
          <w:rFonts w:cs="Calibri"/>
        </w:rPr>
        <w:t xml:space="preserve">Připojení </w:t>
      </w:r>
      <w:r w:rsidR="00A5494A">
        <w:rPr>
          <w:rFonts w:cs="Calibri"/>
        </w:rPr>
        <w:t>vlastní technologie a zařízení profese</w:t>
      </w:r>
      <w:r>
        <w:rPr>
          <w:rFonts w:cs="Calibri"/>
        </w:rPr>
        <w:t xml:space="preserve"> </w:t>
      </w:r>
      <w:r w:rsidR="00A5494A">
        <w:rPr>
          <w:rFonts w:cs="Calibri"/>
        </w:rPr>
        <w:t>měření a regulace</w:t>
      </w:r>
    </w:p>
    <w:p w14:paraId="2348EDEB" w14:textId="782F422B" w:rsidR="007C1F08" w:rsidRDefault="00A5494A" w:rsidP="007C1F08">
      <w:pPr>
        <w:adjustRightInd w:val="0"/>
        <w:spacing w:after="0" w:line="276" w:lineRule="auto"/>
        <w:rPr>
          <w:rFonts w:cs="Calibri"/>
          <w:b/>
          <w:bCs/>
        </w:rPr>
      </w:pPr>
      <w:r>
        <w:rPr>
          <w:rFonts w:cs="Calibri"/>
          <w:bCs/>
          <w:i/>
        </w:rPr>
        <w:t>*</w:t>
      </w:r>
      <w:r w:rsidR="007C1F08" w:rsidRPr="00A5494A">
        <w:rPr>
          <w:rFonts w:cs="Calibri"/>
          <w:bCs/>
          <w:i/>
        </w:rPr>
        <w:t>Silnoproud z hlediska požární bezpečnosti</w:t>
      </w:r>
    </w:p>
    <w:p w14:paraId="7960CCE9" w14:textId="480A5831" w:rsidR="007C1F08" w:rsidRPr="00E93B85" w:rsidRDefault="007C1F08" w:rsidP="007C1F08">
      <w:pPr>
        <w:widowControl w:val="0"/>
        <w:autoSpaceDE w:val="0"/>
        <w:autoSpaceDN w:val="0"/>
        <w:adjustRightInd w:val="0"/>
        <w:spacing w:after="0" w:line="276" w:lineRule="auto"/>
        <w:rPr>
          <w:rFonts w:cs="Calibri"/>
        </w:rPr>
      </w:pPr>
      <w:r w:rsidRPr="00E93B85">
        <w:rPr>
          <w:rFonts w:cs="Calibri"/>
        </w:rPr>
        <w:t xml:space="preserve">Napájecí kabely pro oddělení jsou navrženy ve standardním provedení. Pro rozvody v budově jsou navrženy vzhledem k značnému množství rozvodů kabely ve třídě reakce na oheň B2ca, s1, d0. Odpojování provozní vzduchotechniky se předpokládá v profesi MaR. </w:t>
      </w:r>
    </w:p>
    <w:p w14:paraId="2A7FEB3D" w14:textId="31A1F76F" w:rsidR="00807E8A" w:rsidRDefault="00807E8A" w:rsidP="007C1F08">
      <w:pPr>
        <w:adjustRightInd w:val="0"/>
        <w:spacing w:after="0" w:line="276" w:lineRule="auto"/>
        <w:rPr>
          <w:b/>
        </w:rPr>
      </w:pPr>
      <w:r>
        <w:rPr>
          <w:b/>
        </w:rPr>
        <w:t>12</w:t>
      </w:r>
      <w:r w:rsidRPr="00807E8A">
        <w:rPr>
          <w:b/>
        </w:rPr>
        <w:t xml:space="preserve"> – </w:t>
      </w:r>
      <w:r>
        <w:rPr>
          <w:b/>
        </w:rPr>
        <w:t>Slaboproudé rozvody</w:t>
      </w:r>
    </w:p>
    <w:p w14:paraId="06A83D66" w14:textId="115AE927" w:rsidR="00CA3655" w:rsidRPr="00CB37BD" w:rsidRDefault="00CA3655" w:rsidP="00CA3655">
      <w:r w:rsidRPr="00BC48D8">
        <w:t xml:space="preserve">Dokumentace řeší návrh </w:t>
      </w:r>
      <w:r>
        <w:t xml:space="preserve">úprav </w:t>
      </w:r>
      <w:r w:rsidRPr="00BC48D8">
        <w:t xml:space="preserve">rozvodů a zařízení </w:t>
      </w:r>
      <w:r>
        <w:t>slaboproudu</w:t>
      </w:r>
      <w:r w:rsidRPr="00BC48D8">
        <w:t xml:space="preserve"> v rámci stavebních úprav </w:t>
      </w:r>
      <w:r>
        <w:t>prostor v</w:t>
      </w:r>
      <w:r w:rsidRPr="00BC48D8">
        <w:t xml:space="preserve"> </w:t>
      </w:r>
      <w:r>
        <w:t>1</w:t>
      </w:r>
      <w:r w:rsidRPr="00BC48D8">
        <w:t>.</w:t>
      </w:r>
      <w:r>
        <w:t>P</w:t>
      </w:r>
      <w:r w:rsidRPr="00BC48D8">
        <w:t>P</w:t>
      </w:r>
      <w:r>
        <w:t xml:space="preserve"> a </w:t>
      </w:r>
      <w:r w:rsidRPr="00BC48D8">
        <w:t>3.NP pavilonu A1</w:t>
      </w:r>
      <w:r>
        <w:t>8</w:t>
      </w:r>
      <w:r w:rsidRPr="00BC48D8">
        <w:t xml:space="preserve"> Univerzitní</w:t>
      </w:r>
      <w:r>
        <w:t>ho</w:t>
      </w:r>
      <w:r w:rsidRPr="00BC48D8">
        <w:t xml:space="preserve"> kampusu Bohunice.</w:t>
      </w:r>
      <w:r>
        <w:t xml:space="preserve"> D</w:t>
      </w:r>
      <w:r w:rsidRPr="00CB37BD">
        <w:t xml:space="preserve">ojde </w:t>
      </w:r>
      <w:r>
        <w:t xml:space="preserve">zde </w:t>
      </w:r>
      <w:r w:rsidRPr="00CB37BD">
        <w:t>ke změně užívání a s tím spojených stavebních a částečně i technologických úprav.</w:t>
      </w:r>
    </w:p>
    <w:p w14:paraId="2BEBAC6C" w14:textId="77777777" w:rsidR="00CA3655" w:rsidRPr="00CB37BD" w:rsidRDefault="00CA3655" w:rsidP="00CA3655">
      <w:pPr>
        <w:rPr>
          <w:rFonts w:cstheme="minorHAnsi"/>
        </w:rPr>
      </w:pPr>
      <w:r w:rsidRPr="00CB37BD">
        <w:rPr>
          <w:rFonts w:cstheme="minorHAnsi"/>
        </w:rPr>
        <w:t>Úprava rozvodů slaboproudých zařízení se týká následujících technologií:</w:t>
      </w:r>
    </w:p>
    <w:p w14:paraId="0B427498" w14:textId="77777777" w:rsidR="00CA3655" w:rsidRPr="00910A16" w:rsidRDefault="00CA3655" w:rsidP="00CA3655">
      <w:pPr>
        <w:rPr>
          <w:rFonts w:cstheme="minorHAnsi"/>
        </w:rPr>
      </w:pPr>
      <w:r w:rsidRPr="00910A16">
        <w:rPr>
          <w:rFonts w:cstheme="minorHAnsi"/>
        </w:rPr>
        <w:t>- EPS (elektrická požární instalace)</w:t>
      </w:r>
    </w:p>
    <w:p w14:paraId="0F7F9807" w14:textId="77777777" w:rsidR="00CA3655" w:rsidRPr="00910A16" w:rsidRDefault="00CA3655" w:rsidP="00CA3655">
      <w:pPr>
        <w:rPr>
          <w:rFonts w:cstheme="minorHAnsi"/>
        </w:rPr>
      </w:pPr>
      <w:r w:rsidRPr="00910A16">
        <w:rPr>
          <w:rFonts w:cstheme="minorHAnsi"/>
        </w:rPr>
        <w:t>- UKS + TEL (univerzální kabelážní systém a telefon)</w:t>
      </w:r>
    </w:p>
    <w:p w14:paraId="2CF80FD9" w14:textId="77777777" w:rsidR="00CA3655" w:rsidRDefault="00CA3655" w:rsidP="00CA3655">
      <w:pPr>
        <w:rPr>
          <w:rFonts w:cstheme="minorHAnsi"/>
        </w:rPr>
      </w:pPr>
      <w:r w:rsidRPr="00910A16">
        <w:rPr>
          <w:rFonts w:cstheme="minorHAnsi"/>
        </w:rPr>
        <w:t>- PZTS (poplachový zabezpečovací a tísňový systém) - dříve EZS</w:t>
      </w:r>
    </w:p>
    <w:p w14:paraId="4384C05D" w14:textId="77777777" w:rsidR="00CA3655" w:rsidRDefault="00CA3655" w:rsidP="00CA3655">
      <w:pPr>
        <w:rPr>
          <w:rFonts w:cstheme="minorHAnsi"/>
        </w:rPr>
      </w:pPr>
      <w:r w:rsidRPr="00CB37BD">
        <w:rPr>
          <w:rFonts w:cstheme="minorHAnsi"/>
        </w:rPr>
        <w:t>Ostatní technologie nebudou stavebními úpravami dotčeny.</w:t>
      </w:r>
    </w:p>
    <w:p w14:paraId="56D48308" w14:textId="77777777" w:rsidR="00CA3655" w:rsidRDefault="00CA3655" w:rsidP="00CA3655">
      <w:pPr>
        <w:rPr>
          <w:rFonts w:cstheme="minorHAnsi"/>
        </w:rPr>
      </w:pPr>
      <w:r w:rsidRPr="00910A16">
        <w:rPr>
          <w:rFonts w:cstheme="minorHAnsi"/>
        </w:rPr>
        <w:t>Všechny systémy</w:t>
      </w:r>
      <w:r>
        <w:rPr>
          <w:rFonts w:cstheme="minorHAnsi"/>
        </w:rPr>
        <w:t>, které jsou předmětem úpravy,</w:t>
      </w:r>
      <w:r w:rsidRPr="00910A16">
        <w:rPr>
          <w:rFonts w:cstheme="minorHAnsi"/>
        </w:rPr>
        <w:t xml:space="preserve"> budou integrovány se stávajícími technologiemi, používanými v UKB.</w:t>
      </w:r>
    </w:p>
    <w:p w14:paraId="67AF3690" w14:textId="389E3FA3" w:rsidR="00CA3655" w:rsidRPr="00CA3655" w:rsidRDefault="00CA3655" w:rsidP="00CA3655">
      <w:pPr>
        <w:rPr>
          <w:rFonts w:cstheme="minorHAnsi"/>
          <w:u w:val="single"/>
        </w:rPr>
      </w:pPr>
      <w:r w:rsidRPr="00CA3655">
        <w:rPr>
          <w:rFonts w:cstheme="minorHAnsi"/>
          <w:u w:val="single"/>
        </w:rPr>
        <w:t>E</w:t>
      </w:r>
      <w:r>
        <w:rPr>
          <w:rFonts w:cstheme="minorHAnsi"/>
          <w:u w:val="single"/>
        </w:rPr>
        <w:t>lektrická požární instalace - EPS</w:t>
      </w:r>
    </w:p>
    <w:p w14:paraId="4825804F" w14:textId="0EB3CF7A" w:rsidR="00CA3655" w:rsidRPr="00CA3655" w:rsidRDefault="00CA3655" w:rsidP="00CA3655">
      <w:pPr>
        <w:rPr>
          <w:rFonts w:cstheme="minorHAnsi"/>
        </w:rPr>
      </w:pPr>
      <w:r w:rsidRPr="00CA3655">
        <w:rPr>
          <w:rFonts w:cstheme="minorHAnsi"/>
        </w:rPr>
        <w:t>V rámci stavebních úprav</w:t>
      </w:r>
      <w:r>
        <w:rPr>
          <w:rFonts w:cstheme="minorHAnsi"/>
        </w:rPr>
        <w:t xml:space="preserve"> budou</w:t>
      </w:r>
      <w:r w:rsidRPr="00CA3655">
        <w:rPr>
          <w:rFonts w:cstheme="minorHAnsi"/>
        </w:rPr>
        <w:t xml:space="preserve"> v 1.PP a </w:t>
      </w:r>
      <w:r>
        <w:rPr>
          <w:rFonts w:cstheme="minorHAnsi"/>
        </w:rPr>
        <w:t>3.NP</w:t>
      </w:r>
      <w:r w:rsidRPr="00CA3655">
        <w:rPr>
          <w:rFonts w:cstheme="minorHAnsi"/>
        </w:rPr>
        <w:t>, s ohledem na změnu dispozice některých místností, provedeny následující úpravy v části rozvodů a zařízení EPS:</w:t>
      </w:r>
    </w:p>
    <w:p w14:paraId="61B83508" w14:textId="77777777" w:rsidR="00CA3655" w:rsidRPr="00CA3655" w:rsidRDefault="00CA3655" w:rsidP="00CA3655">
      <w:pPr>
        <w:rPr>
          <w:rFonts w:cstheme="minorHAnsi"/>
        </w:rPr>
      </w:pPr>
      <w:r w:rsidRPr="00CA3655">
        <w:rPr>
          <w:rFonts w:cstheme="minorHAnsi"/>
        </w:rPr>
        <w:t>1.PP</w:t>
      </w:r>
    </w:p>
    <w:p w14:paraId="72D7680B" w14:textId="77777777" w:rsidR="00CA3655" w:rsidRPr="00CA3655" w:rsidRDefault="00CA3655" w:rsidP="00CA3655">
      <w:pPr>
        <w:rPr>
          <w:rFonts w:cstheme="minorHAnsi"/>
        </w:rPr>
      </w:pPr>
      <w:r w:rsidRPr="00CA3655">
        <w:rPr>
          <w:rFonts w:cstheme="minorHAnsi"/>
        </w:rPr>
        <w:t>V místnosti 1S14 bude demontován stávající stropní multisenzorový detektor. Po provedení stavebních úprav v místnosti bude instalován nový mutlisenzorový detektor do nového podhledu v koordinaci s ostatními TZB prvky.</w:t>
      </w:r>
    </w:p>
    <w:p w14:paraId="4CBF5CAA" w14:textId="77777777" w:rsidR="00CA3655" w:rsidRPr="00CA3655" w:rsidRDefault="00CA3655" w:rsidP="00CA3655">
      <w:pPr>
        <w:rPr>
          <w:rFonts w:cstheme="minorHAnsi"/>
        </w:rPr>
      </w:pPr>
      <w:r w:rsidRPr="00CA3655">
        <w:rPr>
          <w:rFonts w:cstheme="minorHAnsi"/>
        </w:rPr>
        <w:t>3.NP</w:t>
      </w:r>
    </w:p>
    <w:p w14:paraId="40F40C88" w14:textId="77777777" w:rsidR="00CA3655" w:rsidRDefault="00CA3655" w:rsidP="00CA3655">
      <w:pPr>
        <w:rPr>
          <w:rFonts w:cstheme="minorHAnsi"/>
        </w:rPr>
      </w:pPr>
      <w:r w:rsidRPr="00CA3655">
        <w:rPr>
          <w:rFonts w:cstheme="minorHAnsi"/>
        </w:rPr>
        <w:t>V místnosti 306 bude demontován stávající stropní multisenzorový detektor. Po provedení stavebních úprav v místnosti budou instalovány nové mutlisenzorové detektory do nového podhledu v nově vzniklých místnostech 306a,</w:t>
      </w:r>
      <w:r>
        <w:rPr>
          <w:rFonts w:cstheme="minorHAnsi"/>
        </w:rPr>
        <w:t xml:space="preserve"> 306</w:t>
      </w:r>
      <w:r w:rsidRPr="00CA3655">
        <w:rPr>
          <w:rFonts w:cstheme="minorHAnsi"/>
        </w:rPr>
        <w:t>b,</w:t>
      </w:r>
      <w:r>
        <w:rPr>
          <w:rFonts w:cstheme="minorHAnsi"/>
        </w:rPr>
        <w:t xml:space="preserve"> 306</w:t>
      </w:r>
      <w:r w:rsidRPr="00CA3655">
        <w:rPr>
          <w:rFonts w:cstheme="minorHAnsi"/>
        </w:rPr>
        <w:t>c v koordinaci s ostatními TZB prvky.</w:t>
      </w:r>
    </w:p>
    <w:p w14:paraId="5730CF5F" w14:textId="6D9181BD" w:rsidR="00CA3655" w:rsidRPr="00CA3655" w:rsidRDefault="00CA3655" w:rsidP="00CA3655">
      <w:pPr>
        <w:rPr>
          <w:rFonts w:cstheme="minorHAnsi"/>
        </w:rPr>
      </w:pPr>
      <w:r w:rsidRPr="00CA3655">
        <w:rPr>
          <w:rFonts w:cstheme="minorHAnsi"/>
        </w:rPr>
        <w:t>V místnosti 309 bude demontován stávající stropní multisenzorový detektor. Po provedení stavebních úprav v místnosti budou instalovány nové mutlisenzorové detektory do nového podhledu v nově vzniklých místnostech 309a,</w:t>
      </w:r>
      <w:r>
        <w:rPr>
          <w:rFonts w:cstheme="minorHAnsi"/>
        </w:rPr>
        <w:t xml:space="preserve"> 309</w:t>
      </w:r>
      <w:r w:rsidRPr="00CA3655">
        <w:rPr>
          <w:rFonts w:cstheme="minorHAnsi"/>
        </w:rPr>
        <w:t>b v koordinaci s ostatními TZB prvky.</w:t>
      </w:r>
    </w:p>
    <w:p w14:paraId="2C645F58" w14:textId="36E5706C" w:rsidR="00CA3655" w:rsidRDefault="00CA3655" w:rsidP="00CA3655">
      <w:pPr>
        <w:rPr>
          <w:rFonts w:cstheme="minorHAnsi"/>
        </w:rPr>
      </w:pPr>
      <w:r w:rsidRPr="00CA3655">
        <w:rPr>
          <w:rFonts w:cstheme="minorHAnsi"/>
        </w:rPr>
        <w:t>V rámci výše uvedených úprav bude v dotčených prostorách proveden nový kabelový rozvod požární smyčky kabelem PRAFlaGuard 1</w:t>
      </w:r>
      <w:r>
        <w:rPr>
          <w:rFonts w:cstheme="minorHAnsi"/>
        </w:rPr>
        <w:t>×</w:t>
      </w:r>
      <w:r w:rsidRPr="00CA3655">
        <w:rPr>
          <w:rFonts w:cstheme="minorHAnsi"/>
        </w:rPr>
        <w:t>2</w:t>
      </w:r>
      <w:r>
        <w:rPr>
          <w:rFonts w:cstheme="minorHAnsi"/>
        </w:rPr>
        <w:t>×</w:t>
      </w:r>
      <w:r w:rsidRPr="00CA3655">
        <w:rPr>
          <w:rFonts w:cstheme="minorHAnsi"/>
        </w:rPr>
        <w:t>0.8, hlásičová linka je navržena s funkční odolností při požáru.</w:t>
      </w:r>
    </w:p>
    <w:p w14:paraId="4AB7EF5B" w14:textId="0BBCE3C7" w:rsidR="00CA3655" w:rsidRPr="00CA3655" w:rsidRDefault="00CA3655" w:rsidP="00CA3655">
      <w:pPr>
        <w:rPr>
          <w:rFonts w:cstheme="minorHAnsi"/>
          <w:i/>
        </w:rPr>
      </w:pPr>
      <w:r>
        <w:rPr>
          <w:rFonts w:cstheme="minorHAnsi"/>
          <w:i/>
        </w:rPr>
        <w:t>*</w:t>
      </w:r>
      <w:r w:rsidRPr="00CA3655">
        <w:rPr>
          <w:rFonts w:cstheme="minorHAnsi"/>
          <w:i/>
        </w:rPr>
        <w:t>Tlačítkové hlásiče</w:t>
      </w:r>
    </w:p>
    <w:p w14:paraId="0D665D63" w14:textId="77777777" w:rsidR="00CA3655" w:rsidRPr="00CA3655" w:rsidRDefault="00CA3655" w:rsidP="00CA3655">
      <w:pPr>
        <w:rPr>
          <w:rFonts w:cstheme="minorHAnsi"/>
        </w:rPr>
      </w:pPr>
      <w:r w:rsidRPr="00CA3655">
        <w:rPr>
          <w:rFonts w:cstheme="minorHAnsi"/>
        </w:rPr>
        <w:t>Beze změn.</w:t>
      </w:r>
    </w:p>
    <w:p w14:paraId="2B1964F3" w14:textId="51D2E0BA" w:rsidR="00CA3655" w:rsidRPr="00CA3655" w:rsidRDefault="00CA3655" w:rsidP="00CA3655">
      <w:pPr>
        <w:rPr>
          <w:rFonts w:cstheme="minorHAnsi"/>
          <w:i/>
        </w:rPr>
      </w:pPr>
      <w:r>
        <w:rPr>
          <w:rFonts w:cstheme="minorHAnsi"/>
          <w:i/>
        </w:rPr>
        <w:t>*</w:t>
      </w:r>
      <w:r w:rsidRPr="00CA3655">
        <w:rPr>
          <w:rFonts w:cstheme="minorHAnsi"/>
          <w:i/>
        </w:rPr>
        <w:t>Ovládání protipožárních a jiných návazných zařízení</w:t>
      </w:r>
    </w:p>
    <w:p w14:paraId="08428AC8" w14:textId="77777777" w:rsidR="00CA3655" w:rsidRPr="00CA3655" w:rsidRDefault="00CA3655" w:rsidP="00CA3655">
      <w:pPr>
        <w:rPr>
          <w:rFonts w:cstheme="minorHAnsi"/>
        </w:rPr>
      </w:pPr>
      <w:r w:rsidRPr="00CA3655">
        <w:rPr>
          <w:rFonts w:cstheme="minorHAnsi"/>
        </w:rPr>
        <w:t>Beze změn.</w:t>
      </w:r>
    </w:p>
    <w:p w14:paraId="7BD2DF96" w14:textId="22042480" w:rsidR="00CA3655" w:rsidRPr="00CA3655" w:rsidRDefault="00CA3655" w:rsidP="00CA3655">
      <w:pPr>
        <w:rPr>
          <w:rFonts w:cstheme="minorHAnsi"/>
          <w:i/>
        </w:rPr>
      </w:pPr>
      <w:r>
        <w:rPr>
          <w:rFonts w:cstheme="minorHAnsi"/>
          <w:i/>
        </w:rPr>
        <w:t>*</w:t>
      </w:r>
      <w:r w:rsidRPr="00CA3655">
        <w:rPr>
          <w:rFonts w:cstheme="minorHAnsi"/>
          <w:i/>
        </w:rPr>
        <w:t>Vyhlašování poplachu</w:t>
      </w:r>
    </w:p>
    <w:p w14:paraId="63D881E3" w14:textId="77777777" w:rsidR="00CA3655" w:rsidRPr="00CA3655" w:rsidRDefault="00CA3655" w:rsidP="00CA3655">
      <w:pPr>
        <w:rPr>
          <w:rFonts w:cstheme="minorHAnsi"/>
        </w:rPr>
      </w:pPr>
      <w:r w:rsidRPr="00CA3655">
        <w:rPr>
          <w:rFonts w:cstheme="minorHAnsi"/>
        </w:rPr>
        <w:lastRenderedPageBreak/>
        <w:t>Beze změn.</w:t>
      </w:r>
    </w:p>
    <w:p w14:paraId="03FBE02C" w14:textId="13F90FAE" w:rsidR="00CA3655" w:rsidRPr="00CA3655" w:rsidRDefault="00CA3655" w:rsidP="00CA3655">
      <w:pPr>
        <w:rPr>
          <w:rFonts w:cstheme="minorHAnsi"/>
          <w:i/>
        </w:rPr>
      </w:pPr>
      <w:r>
        <w:rPr>
          <w:rFonts w:cstheme="minorHAnsi"/>
          <w:i/>
        </w:rPr>
        <w:t>*</w:t>
      </w:r>
      <w:r w:rsidRPr="00CA3655">
        <w:rPr>
          <w:rFonts w:cstheme="minorHAnsi"/>
          <w:i/>
        </w:rPr>
        <w:t xml:space="preserve">Činnost obsluhy ústředen, monitoring EPS </w:t>
      </w:r>
    </w:p>
    <w:p w14:paraId="70D3B160" w14:textId="77777777" w:rsidR="00CA3655" w:rsidRPr="00CA3655" w:rsidRDefault="00CA3655" w:rsidP="00CA3655">
      <w:pPr>
        <w:rPr>
          <w:rFonts w:cstheme="minorHAnsi"/>
        </w:rPr>
      </w:pPr>
      <w:r w:rsidRPr="00CA3655">
        <w:rPr>
          <w:rFonts w:cstheme="minorHAnsi"/>
        </w:rPr>
        <w:t>Beze změn.</w:t>
      </w:r>
    </w:p>
    <w:p w14:paraId="0448B554" w14:textId="54DB3D22" w:rsidR="00CA3655" w:rsidRPr="00CA3655" w:rsidRDefault="00CA3655" w:rsidP="00CA3655">
      <w:pPr>
        <w:rPr>
          <w:rFonts w:cstheme="minorHAnsi"/>
          <w:i/>
        </w:rPr>
      </w:pPr>
      <w:r>
        <w:rPr>
          <w:rFonts w:cstheme="minorHAnsi"/>
          <w:i/>
        </w:rPr>
        <w:t>*</w:t>
      </w:r>
      <w:r w:rsidRPr="00CA3655">
        <w:rPr>
          <w:rFonts w:cstheme="minorHAnsi"/>
          <w:i/>
        </w:rPr>
        <w:t>Kabelové rozvody</w:t>
      </w:r>
    </w:p>
    <w:p w14:paraId="7460F7F5" w14:textId="1A82CF09" w:rsidR="00CA3655" w:rsidRDefault="00CA3655" w:rsidP="00CA3655">
      <w:pPr>
        <w:rPr>
          <w:rFonts w:cstheme="minorHAnsi"/>
        </w:rPr>
      </w:pPr>
      <w:r w:rsidRPr="00CA3655">
        <w:rPr>
          <w:rFonts w:cstheme="minorHAnsi"/>
        </w:rPr>
        <w:t>Celý systém bude zhotoven z komponentů, které budou vzájemně tvořit integrovaný kabelový systém s funkční schopností při požáru min. po dobu 30min. (P30-R). Jelikož v kruhových hlásičových linkách jsou připoje</w:t>
      </w:r>
      <w:r>
        <w:rPr>
          <w:rFonts w:cstheme="minorHAnsi"/>
        </w:rPr>
        <w:t>ny i výstupní moduly REL4 (případně</w:t>
      </w:r>
      <w:r w:rsidRPr="00CA3655">
        <w:rPr>
          <w:rFonts w:cstheme="minorHAnsi"/>
        </w:rPr>
        <w:t xml:space="preserve"> OI3) jsou všechny segmenty těchto kruhových linek tvořeny integrovaným kabelovým systémem s funkční schopností při požáru (jedná se taktéž i o koncepci, která se používá ve všech ostatních objektech areálu UKB).</w:t>
      </w:r>
    </w:p>
    <w:p w14:paraId="3A7764DF" w14:textId="6A23B1AD" w:rsidR="00CA3655" w:rsidRDefault="00CA3655" w:rsidP="00CA3655">
      <w:pPr>
        <w:rPr>
          <w:rFonts w:cstheme="minorHAnsi"/>
          <w:u w:val="single"/>
        </w:rPr>
      </w:pPr>
      <w:r>
        <w:rPr>
          <w:rFonts w:cstheme="minorHAnsi"/>
          <w:u w:val="single"/>
        </w:rPr>
        <w:t xml:space="preserve">Univerzální kabelážní systém </w:t>
      </w:r>
      <w:r w:rsidR="006B0B80">
        <w:rPr>
          <w:rFonts w:cstheme="minorHAnsi"/>
          <w:u w:val="single"/>
        </w:rPr>
        <w:t>–</w:t>
      </w:r>
      <w:r>
        <w:rPr>
          <w:rFonts w:cstheme="minorHAnsi"/>
          <w:u w:val="single"/>
        </w:rPr>
        <w:t xml:space="preserve"> UKS</w:t>
      </w:r>
    </w:p>
    <w:p w14:paraId="76643088" w14:textId="52AD0C6D" w:rsidR="006B0B80" w:rsidRDefault="006B0B80" w:rsidP="006B0B80">
      <w:pPr>
        <w:rPr>
          <w:rFonts w:eastAsia="Times New Roman" w:cstheme="minorHAnsi"/>
        </w:rPr>
      </w:pPr>
      <w:r>
        <w:rPr>
          <w:rFonts w:eastAsia="Times New Roman" w:cstheme="minorHAnsi"/>
        </w:rPr>
        <w:t>Pro nové datové zásuvky v nových místnostech v 1. PP a ve 3. NP je navržena nová kabeláž. Stávající datové zásuvky v místnostech budou ponechány – během stavby budou ochráněny.</w:t>
      </w:r>
    </w:p>
    <w:p w14:paraId="7CA6C6D1" w14:textId="77777777" w:rsidR="006B0B80" w:rsidRPr="006B0B80" w:rsidRDefault="006B0B80" w:rsidP="006B0B80">
      <w:pPr>
        <w:rPr>
          <w:rFonts w:eastAsia="Times New Roman" w:cstheme="minorHAnsi"/>
        </w:rPr>
      </w:pPr>
      <w:r w:rsidRPr="006B0B80">
        <w:rPr>
          <w:rFonts w:eastAsia="Times New Roman" w:cstheme="minorHAnsi"/>
        </w:rPr>
        <w:t>Pro rozvody k novým zásuvkám budou využity stávající datové rozváděče v 1.PP. Pro kabeláže budou využity stávající kabelové žlaby nad podhledem (v případě potřeby budou posíleny), pro vertikální rozvod budou využity stávající drátěné žlaby ve stoupačkách.</w:t>
      </w:r>
    </w:p>
    <w:p w14:paraId="1925C64D" w14:textId="2526320B" w:rsidR="006B0B80" w:rsidRPr="006B0B80" w:rsidRDefault="006B0B80" w:rsidP="006B0B80">
      <w:pPr>
        <w:rPr>
          <w:rFonts w:eastAsia="Times New Roman" w:cstheme="minorHAnsi"/>
        </w:rPr>
      </w:pPr>
      <w:r w:rsidRPr="006B0B80">
        <w:rPr>
          <w:rFonts w:eastAsia="Times New Roman" w:cstheme="minorHAnsi"/>
        </w:rPr>
        <w:t>Navržena je univerzální nestíněná kabeláž s komponenty UTP Cat.5E v souladu se stávající kabeláží.</w:t>
      </w:r>
    </w:p>
    <w:p w14:paraId="7DFCF935" w14:textId="69FA9921" w:rsidR="006B0B80" w:rsidRDefault="006B0B80" w:rsidP="006B0B80">
      <w:pPr>
        <w:rPr>
          <w:rFonts w:cstheme="minorHAnsi"/>
          <w:u w:val="single"/>
        </w:rPr>
      </w:pPr>
      <w:r>
        <w:rPr>
          <w:rFonts w:cstheme="minorHAnsi"/>
          <w:u w:val="single"/>
        </w:rPr>
        <w:t>Telefon – TEL</w:t>
      </w:r>
    </w:p>
    <w:p w14:paraId="5FB0F6B5" w14:textId="3A3C67BC" w:rsidR="006B0B80" w:rsidRDefault="006B0B80" w:rsidP="006B0B80">
      <w:pPr>
        <w:rPr>
          <w:rFonts w:eastAsia="Times New Roman" w:cstheme="minorHAnsi"/>
        </w:rPr>
      </w:pPr>
      <w:r w:rsidRPr="00910A16">
        <w:rPr>
          <w:rFonts w:eastAsia="Times New Roman" w:cstheme="minorHAnsi"/>
        </w:rPr>
        <w:t xml:space="preserve">Rozvody telefonů </w:t>
      </w:r>
      <w:r>
        <w:rPr>
          <w:rFonts w:eastAsia="Times New Roman" w:cstheme="minorHAnsi"/>
        </w:rPr>
        <w:t>js</w:t>
      </w:r>
      <w:r w:rsidRPr="00910A16">
        <w:rPr>
          <w:rFonts w:eastAsia="Times New Roman" w:cstheme="minorHAnsi"/>
        </w:rPr>
        <w:t xml:space="preserve">ou řešeny v rámci univerzálního kabelážního systému – popis viz předchozí kapitola. Telefonní rozvody </w:t>
      </w:r>
      <w:r>
        <w:rPr>
          <w:rFonts w:eastAsia="Times New Roman" w:cstheme="minorHAnsi"/>
        </w:rPr>
        <w:t>slouží</w:t>
      </w:r>
      <w:r w:rsidRPr="00910A16">
        <w:rPr>
          <w:rFonts w:eastAsia="Times New Roman" w:cstheme="minorHAnsi"/>
        </w:rPr>
        <w:t xml:space="preserve"> pro připojení telefonů hlasové komunikace, dorozumívacích zařízení u vchodů a telefonních hlásky nouzového volání ve výtahové kabině.</w:t>
      </w:r>
    </w:p>
    <w:p w14:paraId="22F55EA3" w14:textId="14066E6F" w:rsidR="006B0B80" w:rsidRPr="006B0B80" w:rsidRDefault="006B0B80" w:rsidP="006B0B80">
      <w:pPr>
        <w:rPr>
          <w:rFonts w:eastAsia="Times New Roman" w:cstheme="minorHAnsi"/>
        </w:rPr>
      </w:pPr>
      <w:r w:rsidRPr="006B0B80">
        <w:rPr>
          <w:rFonts w:eastAsia="Times New Roman" w:cstheme="minorHAnsi"/>
        </w:rPr>
        <w:t>Úpravy v 1.PP a ve 3.NP nemají dopad do výše uvedené technologie, technologie zůstává stávající.</w:t>
      </w:r>
    </w:p>
    <w:p w14:paraId="1DAE3DEE" w14:textId="77777777" w:rsidR="006B0B80" w:rsidRDefault="006B0B80" w:rsidP="006B0B80">
      <w:pPr>
        <w:rPr>
          <w:rFonts w:cstheme="minorHAnsi"/>
          <w:u w:val="single"/>
        </w:rPr>
      </w:pPr>
      <w:r>
        <w:rPr>
          <w:rFonts w:cstheme="minorHAnsi"/>
          <w:u w:val="single"/>
        </w:rPr>
        <w:t>Telefon – TEL</w:t>
      </w:r>
    </w:p>
    <w:p w14:paraId="3A337C04" w14:textId="77777777" w:rsidR="006B0B80" w:rsidRDefault="006B0B80" w:rsidP="006B0B80">
      <w:pPr>
        <w:rPr>
          <w:rFonts w:eastAsia="Times New Roman" w:cstheme="minorHAnsi"/>
        </w:rPr>
      </w:pPr>
      <w:r w:rsidRPr="00910A16">
        <w:rPr>
          <w:rFonts w:eastAsia="Times New Roman" w:cstheme="minorHAnsi"/>
        </w:rPr>
        <w:t xml:space="preserve">Dorozumívací zařízení na bázi dveřních telefonů připojených k telefonní pobočkové ústředně slouží pro telefonní spojení od vstupů do objektu. Tabla dorozumívacích zařízení </w:t>
      </w:r>
      <w:r>
        <w:rPr>
          <w:rFonts w:eastAsia="Times New Roman" w:cstheme="minorHAnsi"/>
        </w:rPr>
        <w:t xml:space="preserve">jsou instalována u vybraných vstupů do objektu a na chodbách. </w:t>
      </w:r>
    </w:p>
    <w:p w14:paraId="64296E95" w14:textId="53C2A0F1" w:rsidR="006B0B80" w:rsidRDefault="006B0B80" w:rsidP="006B0B80">
      <w:pPr>
        <w:rPr>
          <w:rFonts w:eastAsia="Times New Roman" w:cstheme="minorHAnsi"/>
        </w:rPr>
      </w:pPr>
      <w:r w:rsidRPr="006B0B80">
        <w:rPr>
          <w:rFonts w:eastAsia="Times New Roman" w:cstheme="minorHAnsi"/>
        </w:rPr>
        <w:t>Úpravy v 1.PP a ve 3.NP nemají dopad do výše uvedené technologie, technologie zůstává stávající.</w:t>
      </w:r>
    </w:p>
    <w:p w14:paraId="102A792D" w14:textId="04CC9C01" w:rsidR="006B0B80" w:rsidRDefault="006B0B80" w:rsidP="006B0B80">
      <w:pPr>
        <w:rPr>
          <w:rFonts w:cstheme="minorHAnsi"/>
          <w:u w:val="single"/>
        </w:rPr>
      </w:pPr>
      <w:r>
        <w:rPr>
          <w:rFonts w:cstheme="minorHAnsi"/>
          <w:u w:val="single"/>
        </w:rPr>
        <w:t>Poplachový a zabezpečovací tísňový systém – PZTS</w:t>
      </w:r>
    </w:p>
    <w:p w14:paraId="5940795A" w14:textId="2EDA948A" w:rsidR="006B0B80" w:rsidRPr="006B0B80" w:rsidRDefault="006B0B80" w:rsidP="006B0B80">
      <w:pPr>
        <w:rPr>
          <w:rFonts w:eastAsia="Times New Roman" w:cstheme="minorHAnsi"/>
        </w:rPr>
      </w:pPr>
      <w:r w:rsidRPr="006B0B80">
        <w:rPr>
          <w:rFonts w:eastAsia="Times New Roman" w:cstheme="minorHAnsi"/>
        </w:rPr>
        <w:t>V místnostech 1.</w:t>
      </w:r>
      <w:r>
        <w:rPr>
          <w:rFonts w:eastAsia="Times New Roman" w:cstheme="minorHAnsi"/>
        </w:rPr>
        <w:t>P</w:t>
      </w:r>
      <w:r w:rsidRPr="006B0B80">
        <w:rPr>
          <w:rFonts w:eastAsia="Times New Roman" w:cstheme="minorHAnsi"/>
        </w:rPr>
        <w:t>P a ve 3.NP, které jsou předmětem dispozičních úprav, budou provedeny úpravy v rozvodech a rozmístění zařízení PZTS. Předmětem úprav jsou demontáže a zpětné montáže nových detektorů pohybu, magnetických kontaktů a detektoru tř</w:t>
      </w:r>
      <w:r>
        <w:rPr>
          <w:rFonts w:eastAsia="Times New Roman" w:cstheme="minorHAnsi"/>
        </w:rPr>
        <w:t xml:space="preserve">íštění </w:t>
      </w:r>
      <w:r w:rsidRPr="006B0B80">
        <w:rPr>
          <w:rFonts w:eastAsia="Times New Roman" w:cstheme="minorHAnsi"/>
        </w:rPr>
        <w:t>skla. V předmětných prostorách budou instalovány nové prvky.</w:t>
      </w:r>
    </w:p>
    <w:p w14:paraId="197C5607" w14:textId="77777777" w:rsidR="006B0B80" w:rsidRPr="006B0B80" w:rsidRDefault="006B0B80" w:rsidP="006B0B80">
      <w:pPr>
        <w:rPr>
          <w:rFonts w:eastAsia="Times New Roman" w:cstheme="minorHAnsi"/>
        </w:rPr>
      </w:pPr>
      <w:r w:rsidRPr="006B0B80">
        <w:rPr>
          <w:rFonts w:eastAsia="Times New Roman" w:cstheme="minorHAnsi"/>
        </w:rPr>
        <w:t>Prvky, které jsou předmětem úpravy, budou připojeny do stávajícího systému pomocí nových kabelů, které budou uloženy do stávajících tras.</w:t>
      </w:r>
    </w:p>
    <w:p w14:paraId="51FD0656" w14:textId="01CB897C" w:rsidR="006B0B80" w:rsidRDefault="006B0B80" w:rsidP="006B0B80">
      <w:pPr>
        <w:rPr>
          <w:rFonts w:eastAsia="Times New Roman" w:cstheme="minorHAnsi"/>
        </w:rPr>
      </w:pPr>
      <w:r w:rsidRPr="006B0B80">
        <w:rPr>
          <w:rFonts w:eastAsia="Times New Roman" w:cstheme="minorHAnsi"/>
        </w:rPr>
        <w:t>Pro připojení nových i stávajících prvků bude využita stávající ústředna ASSET v rozvodně slaboproudu v 1.PP. V případě nových prvků budou doplněny linkové moduly pro připojení do systému</w:t>
      </w:r>
      <w:r>
        <w:rPr>
          <w:rFonts w:eastAsia="Times New Roman" w:cstheme="minorHAnsi"/>
        </w:rPr>
        <w:t>.</w:t>
      </w:r>
    </w:p>
    <w:p w14:paraId="652CB65C" w14:textId="7801ADD1" w:rsidR="006B0B80" w:rsidRPr="006B0B80" w:rsidRDefault="006B0B80" w:rsidP="006B0B80">
      <w:pPr>
        <w:rPr>
          <w:rFonts w:eastAsia="Times New Roman" w:cstheme="minorHAnsi"/>
          <w:i/>
        </w:rPr>
      </w:pPr>
      <w:r>
        <w:rPr>
          <w:rFonts w:eastAsia="Times New Roman" w:cstheme="minorHAnsi"/>
          <w:i/>
        </w:rPr>
        <w:t>*Detekční část</w:t>
      </w:r>
    </w:p>
    <w:p w14:paraId="271B1A3C" w14:textId="17924077" w:rsidR="006B0B80" w:rsidRPr="006B0B80" w:rsidRDefault="006B0B80" w:rsidP="006B0B80">
      <w:pPr>
        <w:rPr>
          <w:rFonts w:eastAsia="Times New Roman" w:cstheme="minorHAnsi"/>
        </w:rPr>
      </w:pPr>
      <w:r w:rsidRPr="006B0B80">
        <w:rPr>
          <w:rFonts w:eastAsia="Times New Roman" w:cstheme="minorHAnsi"/>
        </w:rPr>
        <w:t>Navržena je ochrana objektu proti vnějšímu narušení prostorovou ochranou prostorovými pohybovými pasivními infračervenými detektory (dále jen PIR).</w:t>
      </w:r>
      <w:r>
        <w:rPr>
          <w:rFonts w:eastAsia="Times New Roman" w:cstheme="minorHAnsi"/>
        </w:rPr>
        <w:t xml:space="preserve"> </w:t>
      </w:r>
      <w:r w:rsidRPr="006B0B80">
        <w:rPr>
          <w:rFonts w:eastAsia="Times New Roman" w:cstheme="minorHAnsi"/>
        </w:rPr>
        <w:t>Dveře do místností, které jsou předmětem úpravy, budou vybaveny novými magnetickými kontakty.</w:t>
      </w:r>
    </w:p>
    <w:p w14:paraId="55CA3375" w14:textId="77777777" w:rsidR="006B0B80" w:rsidRPr="006B0B80" w:rsidRDefault="006B0B80" w:rsidP="006B0B80">
      <w:pPr>
        <w:rPr>
          <w:rFonts w:eastAsia="Times New Roman" w:cstheme="minorHAnsi"/>
        </w:rPr>
      </w:pPr>
      <w:r w:rsidRPr="006B0B80">
        <w:rPr>
          <w:rFonts w:eastAsia="Times New Roman" w:cstheme="minorHAnsi"/>
        </w:rPr>
        <w:lastRenderedPageBreak/>
        <w:t xml:space="preserve">Součástí každého magnetického kontaktu bude propojovací kabel, který bude na přívodní kabel z linkového modulu přepojen v krabičce s pájecími kontakty a sabotážním kontaktem. V této krabičce budou umístěny i vyvažovací rezistory. V místnostech s rozebíratelným podhledem budou krabičky umístěny nad ním. </w:t>
      </w:r>
    </w:p>
    <w:p w14:paraId="4924EA2B" w14:textId="39750E90" w:rsidR="006B0B80" w:rsidRPr="006B0B80" w:rsidRDefault="006B0B80" w:rsidP="006B0B80">
      <w:pPr>
        <w:rPr>
          <w:rFonts w:eastAsia="Times New Roman" w:cstheme="minorHAnsi"/>
          <w:i/>
        </w:rPr>
      </w:pPr>
      <w:r>
        <w:rPr>
          <w:rFonts w:eastAsia="Times New Roman" w:cstheme="minorHAnsi"/>
          <w:i/>
        </w:rPr>
        <w:t>*</w:t>
      </w:r>
      <w:r w:rsidRPr="006B0B80">
        <w:rPr>
          <w:rFonts w:eastAsia="Times New Roman" w:cstheme="minorHAnsi"/>
          <w:i/>
        </w:rPr>
        <w:t>Ovládání systému</w:t>
      </w:r>
    </w:p>
    <w:p w14:paraId="28384538" w14:textId="77777777" w:rsidR="006B0B80" w:rsidRPr="006B0B80" w:rsidRDefault="006B0B80" w:rsidP="006B0B80">
      <w:pPr>
        <w:rPr>
          <w:rFonts w:eastAsia="Times New Roman" w:cstheme="minorHAnsi"/>
        </w:rPr>
      </w:pPr>
      <w:r w:rsidRPr="006B0B80">
        <w:rPr>
          <w:rFonts w:eastAsia="Times New Roman" w:cstheme="minorHAnsi"/>
        </w:rPr>
        <w:t>Systém PZTS bude ovládán prostřednictvím stávajících ovládacích panelů s integrovanou čtečkou instalovaných u jednotlivých samostatně střežených oblastí, ale je také možnost ovládání jednotlivých částí z aplikace BMS pro PZTS – zůstává stávající.</w:t>
      </w:r>
    </w:p>
    <w:p w14:paraId="11C447C5" w14:textId="77777777" w:rsidR="006B0B80" w:rsidRPr="006B0B80" w:rsidRDefault="006B0B80" w:rsidP="006B0B80">
      <w:pPr>
        <w:rPr>
          <w:rFonts w:eastAsia="Times New Roman" w:cstheme="minorHAnsi"/>
        </w:rPr>
      </w:pPr>
      <w:r w:rsidRPr="006B0B80">
        <w:rPr>
          <w:rFonts w:eastAsia="Times New Roman" w:cstheme="minorHAnsi"/>
        </w:rPr>
        <w:t>Z BMS bude možné ovládat stavby jednotlivých podsystémů (zastřežit/odstřežit), rušení poplachů, přemosťování čidel.</w:t>
      </w:r>
    </w:p>
    <w:p w14:paraId="3201FC8D" w14:textId="5C8EA876" w:rsidR="006B0B80" w:rsidRPr="006B0B80" w:rsidRDefault="006B0B80" w:rsidP="006B0B80">
      <w:pPr>
        <w:rPr>
          <w:rFonts w:eastAsia="Times New Roman" w:cstheme="minorHAnsi"/>
          <w:i/>
        </w:rPr>
      </w:pPr>
      <w:r>
        <w:rPr>
          <w:rFonts w:eastAsia="Times New Roman" w:cstheme="minorHAnsi"/>
          <w:i/>
        </w:rPr>
        <w:t>*Ostatní hardware</w:t>
      </w:r>
    </w:p>
    <w:p w14:paraId="1142789B" w14:textId="77777777" w:rsidR="006B0B80" w:rsidRPr="006B0B80" w:rsidRDefault="006B0B80" w:rsidP="006B0B80">
      <w:pPr>
        <w:rPr>
          <w:rFonts w:eastAsia="Times New Roman" w:cstheme="minorHAnsi"/>
        </w:rPr>
      </w:pPr>
      <w:r w:rsidRPr="006B0B80">
        <w:rPr>
          <w:rFonts w:eastAsia="Times New Roman" w:cstheme="minorHAnsi"/>
        </w:rPr>
        <w:t>Výstupy hlásičů budou do systému připojovány prostřednictvím linkových modulů. Poplachové smyčky budou dvojitě vyváženy pomocí rezistorů umístěných přímo v hlásičích. Linkové moduly komunikují s ústřednou pomocí systémové sběrnice, která je společná i pro ovládací panely.</w:t>
      </w:r>
    </w:p>
    <w:p w14:paraId="3E197B72" w14:textId="71403CCB" w:rsidR="006B0B80" w:rsidRPr="006B0B80" w:rsidRDefault="006B0B80" w:rsidP="006B0B80">
      <w:pPr>
        <w:rPr>
          <w:rFonts w:eastAsia="Times New Roman" w:cstheme="minorHAnsi"/>
          <w:i/>
        </w:rPr>
      </w:pPr>
      <w:r>
        <w:rPr>
          <w:rFonts w:eastAsia="Times New Roman" w:cstheme="minorHAnsi"/>
          <w:i/>
        </w:rPr>
        <w:t>*</w:t>
      </w:r>
      <w:r w:rsidRPr="006B0B80">
        <w:rPr>
          <w:rFonts w:eastAsia="Times New Roman" w:cstheme="minorHAnsi"/>
          <w:i/>
        </w:rPr>
        <w:t>Kabeláž</w:t>
      </w:r>
    </w:p>
    <w:p w14:paraId="72A19389" w14:textId="48691D46" w:rsidR="006B0B80" w:rsidRPr="006B0B80" w:rsidRDefault="006B0B80" w:rsidP="006B0B80">
      <w:pPr>
        <w:rPr>
          <w:rFonts w:eastAsia="Times New Roman" w:cstheme="minorHAnsi"/>
        </w:rPr>
      </w:pPr>
      <w:r w:rsidRPr="006B0B80">
        <w:rPr>
          <w:rFonts w:eastAsia="Times New Roman" w:cstheme="minorHAnsi"/>
        </w:rPr>
        <w:t>Sběrnice budou tvořeny stíněným kabelem se zesílenými napájecími vodiči. Propojení k hlásičům bude provedeno stíněnými kabely s vodiči 0,5</w:t>
      </w:r>
      <w:r>
        <w:rPr>
          <w:rFonts w:eastAsia="Times New Roman" w:cstheme="minorHAnsi"/>
        </w:rPr>
        <w:t xml:space="preserve"> </w:t>
      </w:r>
      <w:r w:rsidRPr="006B0B80">
        <w:rPr>
          <w:rFonts w:eastAsia="Times New Roman" w:cstheme="minorHAnsi"/>
        </w:rPr>
        <w:t>mm</w:t>
      </w:r>
      <w:r w:rsidRPr="006B0B80">
        <w:rPr>
          <w:rFonts w:eastAsia="Times New Roman" w:cstheme="minorHAnsi"/>
          <w:vertAlign w:val="superscript"/>
        </w:rPr>
        <w:t>2</w:t>
      </w:r>
      <w:r w:rsidRPr="006B0B80">
        <w:rPr>
          <w:rFonts w:eastAsia="Times New Roman" w:cstheme="minorHAnsi"/>
        </w:rPr>
        <w:t xml:space="preserve">. Celý systém bude stíněn a uzemněn pouze v jediném bodě, kterým je ústředna PZTS. </w:t>
      </w:r>
    </w:p>
    <w:p w14:paraId="3BA5E7C8" w14:textId="02248077" w:rsidR="006B0B80" w:rsidRDefault="006B0B80" w:rsidP="006B0B80">
      <w:pPr>
        <w:rPr>
          <w:rFonts w:eastAsia="Times New Roman" w:cstheme="minorHAnsi"/>
        </w:rPr>
      </w:pPr>
      <w:r w:rsidRPr="006B0B80">
        <w:rPr>
          <w:rFonts w:eastAsia="Times New Roman" w:cstheme="minorHAnsi"/>
        </w:rPr>
        <w:t>Hlavní trasy budou procházet ve stávajících žlabech pro UKS, jednotlivé propoje k hlásičům samostatným vedením nad podhledem s uchycením ke stav</w:t>
      </w:r>
      <w:r>
        <w:rPr>
          <w:rFonts w:eastAsia="Times New Roman" w:cstheme="minorHAnsi"/>
        </w:rPr>
        <w:t>ebním</w:t>
      </w:r>
      <w:r w:rsidRPr="006B0B80">
        <w:rPr>
          <w:rFonts w:eastAsia="Times New Roman" w:cstheme="minorHAnsi"/>
        </w:rPr>
        <w:t xml:space="preserve"> konstrukcím, anebo v trubkách ve stěnách. V technických prostorách budou vedení uložena do tuhých PVC trubek na povrchu.</w:t>
      </w:r>
    </w:p>
    <w:p w14:paraId="4D610D0D" w14:textId="3E7118A6" w:rsidR="006B0B80" w:rsidRPr="0042379A" w:rsidRDefault="006B0B80" w:rsidP="006B0B80">
      <w:pPr>
        <w:rPr>
          <w:rFonts w:ascii="Calibri" w:eastAsia="Times New Roman" w:hAnsi="Calibri" w:cs="Times New Roman"/>
        </w:rPr>
      </w:pPr>
      <w:r>
        <w:rPr>
          <w:rFonts w:eastAsia="Times New Roman" w:cstheme="minorHAnsi"/>
        </w:rPr>
        <w:t>Ostatní řešení zůstává stávající.</w:t>
      </w:r>
    </w:p>
    <w:p w14:paraId="3EBEEFBC" w14:textId="215EF785" w:rsidR="00807E8A" w:rsidRPr="00807E8A" w:rsidRDefault="00807E8A" w:rsidP="00651D20">
      <w:pPr>
        <w:spacing w:before="240"/>
      </w:pPr>
      <w:r>
        <w:rPr>
          <w:b/>
        </w:rPr>
        <w:t>13</w:t>
      </w:r>
      <w:r w:rsidRPr="00807E8A">
        <w:rPr>
          <w:b/>
        </w:rPr>
        <w:t xml:space="preserve"> – </w:t>
      </w:r>
      <w:r>
        <w:rPr>
          <w:b/>
        </w:rPr>
        <w:t>Měření a regulace</w:t>
      </w:r>
    </w:p>
    <w:p w14:paraId="702A275F" w14:textId="77777777" w:rsidR="0014786E" w:rsidRPr="0014786E" w:rsidRDefault="0014786E" w:rsidP="0014786E">
      <w:pPr>
        <w:pStyle w:val="Zkladntextodsazen"/>
        <w:ind w:left="851"/>
        <w:rPr>
          <w:rFonts w:eastAsia="Times New Roman" w:cstheme="minorHAnsi"/>
        </w:rPr>
      </w:pPr>
      <w:r w:rsidRPr="0014786E">
        <w:rPr>
          <w:rFonts w:eastAsia="Times New Roman" w:cstheme="minorHAnsi"/>
        </w:rPr>
        <w:t>Stávající řídící systém v objektu zůstane zachován, pouze bude nově rozšířen o měření prostorové teploty v m.č. 1S14, monitoring uzavření protipožární klapky v m.č. 1S14 a nově bude do MaR zaintegrována chladící split jednotka pro m.č. 1S14.</w:t>
      </w:r>
    </w:p>
    <w:p w14:paraId="1C3566E4" w14:textId="4EBBBF9C" w:rsidR="0014786E" w:rsidRPr="0014786E" w:rsidRDefault="0014786E" w:rsidP="0014786E">
      <w:pPr>
        <w:pStyle w:val="Zkladntextodsazen"/>
        <w:ind w:left="851"/>
        <w:rPr>
          <w:rFonts w:eastAsia="Times New Roman" w:cstheme="minorHAnsi"/>
        </w:rPr>
      </w:pPr>
      <w:r w:rsidRPr="0014786E">
        <w:rPr>
          <w:rFonts w:eastAsia="Times New Roman" w:cstheme="minorHAnsi"/>
        </w:rPr>
        <w:t xml:space="preserve">Nově doplněné prvky budou zapojeny na rezervní vstupy rozvaděče 18RDC002. Obě split jednotky budou do MaR zaintegrovány přes </w:t>
      </w:r>
      <w:r>
        <w:rPr>
          <w:rFonts w:eastAsia="Times New Roman" w:cstheme="minorHAnsi"/>
        </w:rPr>
        <w:t>bránu rozhraní BAC</w:t>
      </w:r>
      <w:r w:rsidRPr="0014786E">
        <w:rPr>
          <w:rFonts w:eastAsia="Times New Roman" w:cstheme="minorHAnsi"/>
        </w:rPr>
        <w:t>net (v dodávce VZT) umístěnou ve strojovně VZT (m.č. 1S16).</w:t>
      </w:r>
    </w:p>
    <w:p w14:paraId="47B90A93" w14:textId="77777777" w:rsidR="0014786E" w:rsidRPr="0014786E" w:rsidRDefault="0014786E" w:rsidP="0014786E">
      <w:pPr>
        <w:pStyle w:val="Zkladntextodsazen"/>
        <w:ind w:left="851"/>
        <w:rPr>
          <w:rFonts w:eastAsia="Times New Roman" w:cstheme="minorHAnsi"/>
        </w:rPr>
      </w:pPr>
      <w:r w:rsidRPr="0014786E">
        <w:rPr>
          <w:rFonts w:eastAsia="Times New Roman" w:cstheme="minorHAnsi"/>
        </w:rPr>
        <w:t>Veškeré nově doplněné prvky budou zobrazeny na dispečinku BMS.</w:t>
      </w:r>
    </w:p>
    <w:p w14:paraId="461DA64A" w14:textId="668EC468" w:rsidR="00C1772D" w:rsidRDefault="00C1772D" w:rsidP="00C1772D">
      <w:pPr>
        <w:pStyle w:val="Nadpis4"/>
      </w:pPr>
      <w:r w:rsidRPr="00F220EB">
        <w:t>Výčet technických a technologických zařízení</w:t>
      </w:r>
    </w:p>
    <w:p w14:paraId="0E11BF32" w14:textId="15A0E409" w:rsidR="000043B0" w:rsidRPr="000043B0" w:rsidRDefault="00661DA6" w:rsidP="000043B0">
      <w:r w:rsidRPr="00661DA6">
        <w:t>Viz část a) Technické řešení</w:t>
      </w:r>
      <w:r w:rsidR="000043B0" w:rsidRPr="00661DA6">
        <w:t>.</w:t>
      </w:r>
    </w:p>
    <w:p w14:paraId="7A813D72" w14:textId="77777777" w:rsidR="00C1772D" w:rsidRPr="00F220EB" w:rsidRDefault="00C1772D" w:rsidP="00C1772D">
      <w:pPr>
        <w:pStyle w:val="Nadpis2"/>
      </w:pPr>
      <w:bookmarkStart w:id="21" w:name="_Toc113538974"/>
      <w:bookmarkStart w:id="22" w:name="_Toc114822824"/>
      <w:r w:rsidRPr="00F220EB">
        <w:t>Požárně bezpečnostní řešení</w:t>
      </w:r>
      <w:bookmarkEnd w:id="21"/>
      <w:bookmarkEnd w:id="22"/>
    </w:p>
    <w:p w14:paraId="4B1F3314" w14:textId="77777777" w:rsidR="00C1772D" w:rsidRPr="00F220EB" w:rsidRDefault="00C1772D" w:rsidP="00C1772D">
      <w:r w:rsidRPr="00F220EB">
        <w:t>Požárně bezpečnostní řešení objektu je uvedeno v samostatné části dokumentace.</w:t>
      </w:r>
    </w:p>
    <w:p w14:paraId="0052C112" w14:textId="77777777" w:rsidR="00C1772D" w:rsidRPr="00F220EB" w:rsidRDefault="00C1772D" w:rsidP="00C1772D">
      <w:pPr>
        <w:pStyle w:val="Nadpis2"/>
      </w:pPr>
      <w:bookmarkStart w:id="23" w:name="_Toc113538975"/>
      <w:bookmarkStart w:id="24" w:name="_Toc114822825"/>
      <w:r w:rsidRPr="00F220EB">
        <w:t>Úspora energie a tepelná ochrana</w:t>
      </w:r>
      <w:bookmarkEnd w:id="23"/>
      <w:bookmarkEnd w:id="24"/>
    </w:p>
    <w:p w14:paraId="2C60E924" w14:textId="64679E75" w:rsidR="000043B0" w:rsidRDefault="00D43C82" w:rsidP="000043B0">
      <w:bookmarkStart w:id="25" w:name="_Toc113538976"/>
      <w:r>
        <w:t xml:space="preserve">Stavebními úpravami se nezasahuje do obvodového pláště - příčky </w:t>
      </w:r>
      <w:r w:rsidR="00D72823">
        <w:t xml:space="preserve">na něj </w:t>
      </w:r>
      <w:r>
        <w:t>pouze</w:t>
      </w:r>
      <w:r w:rsidR="00D72823">
        <w:t xml:space="preserve"> navazují</w:t>
      </w:r>
      <w:r>
        <w:t xml:space="preserve"> ze strany interiéru</w:t>
      </w:r>
      <w:r w:rsidR="00D72823">
        <w:t xml:space="preserve"> bud</w:t>
      </w:r>
      <w:r>
        <w:t>ovy, jak je v areálu UKB zvykem, pomocí takzvaných „žiletek“. Stejně tak se využívá stávajících centrálních zařízení pro dodávku tepla a chladu</w:t>
      </w:r>
      <w:r w:rsidR="000043B0">
        <w:t>.</w:t>
      </w:r>
    </w:p>
    <w:p w14:paraId="1D67FDF1" w14:textId="628C8187" w:rsidR="00D43C82" w:rsidRDefault="00D43C82" w:rsidP="000043B0">
      <w:r>
        <w:t>Tepelně technické vlastnosti objektu se tak nemění.</w:t>
      </w:r>
    </w:p>
    <w:p w14:paraId="12C130CD" w14:textId="77777777" w:rsidR="00C1772D" w:rsidRPr="00F220EB" w:rsidRDefault="00C1772D" w:rsidP="00C1772D">
      <w:pPr>
        <w:pStyle w:val="Nadpis2"/>
      </w:pPr>
      <w:bookmarkStart w:id="26" w:name="_Toc114822826"/>
      <w:r w:rsidRPr="00F220EB">
        <w:lastRenderedPageBreak/>
        <w:t>Hygienické požadavky na stavby, požadavky na pracovní a komunální prostředí</w:t>
      </w:r>
      <w:bookmarkEnd w:id="25"/>
      <w:bookmarkEnd w:id="26"/>
    </w:p>
    <w:p w14:paraId="1879DABE" w14:textId="77777777" w:rsidR="00C1772D" w:rsidRDefault="00C1772D" w:rsidP="000043B0">
      <w:pPr>
        <w:rPr>
          <w:rFonts w:eastAsiaTheme="majorEastAsia" w:cstheme="majorBidi"/>
          <w:sz w:val="24"/>
          <w:szCs w:val="26"/>
        </w:rPr>
      </w:pPr>
      <w:r w:rsidRPr="00661DA6">
        <w:rPr>
          <w:rFonts w:eastAsiaTheme="majorEastAsia" w:cstheme="majorBidi"/>
          <w:sz w:val="24"/>
          <w:szCs w:val="26"/>
        </w:rPr>
        <w:t>Zásady řešení parametrů stavby (větrání, vytápění, osvětlení, zásobování vodou, odpadů apod.) a dále zásady řešení vlivu stavby na okolí (vibrace, hluk, prašnost apod.)</w:t>
      </w:r>
    </w:p>
    <w:p w14:paraId="3C1B8929" w14:textId="10CE6C7C" w:rsidR="00661DA6" w:rsidRDefault="00661DA6" w:rsidP="00661DA6">
      <w:r>
        <w:t>Mikroklimatické podmínky budou zabezpečeny v souladu s nařízením vlády č. 361/2007 Sb., kterým se stanoví podmínky ochrany zdraví při práci, včetně pozdějších novelizací; zákonem č. 258/2000 Sb., (o ochraně veřejného zdraví), včetně pozdějších novelizací a vyhláškou č. 6/2003 Sb., (hygienické limity pro vnitřní prostředí pobytových místností některých staveb) v aktuálním znění.</w:t>
      </w:r>
    </w:p>
    <w:p w14:paraId="5A2491C9" w14:textId="6AA1F61B" w:rsidR="00661DA6" w:rsidRDefault="00661DA6" w:rsidP="00661DA6">
      <w:r>
        <w:t>Větrání</w:t>
      </w:r>
    </w:p>
    <w:p w14:paraId="4F00BEBB" w14:textId="40135D49" w:rsidR="00661DA6" w:rsidRDefault="00661DA6" w:rsidP="00661DA6">
      <w:r>
        <w:t xml:space="preserve">Větrání bude realizováno v souladu s vyhláškou č. 178/2001 Sb. v platném zněmí. V řešených </w:t>
      </w:r>
      <w:r w:rsidR="004D2F97">
        <w:t xml:space="preserve">prostorách budou doplněny koncové prvky </w:t>
      </w:r>
      <w:r>
        <w:t>nuce</w:t>
      </w:r>
      <w:r w:rsidR="004D2F97">
        <w:t>ného větrání, které budou napojeny na stávající rozvody VZT procházející v podhledu nad konkrétní místností. V ostatních místnostech je z</w:t>
      </w:r>
      <w:r w:rsidR="00C70FE1">
        <w:t>ajištěno přirozené větrání okny.</w:t>
      </w:r>
    </w:p>
    <w:p w14:paraId="1E58647A" w14:textId="53B18F15" w:rsidR="00C70FE1" w:rsidRDefault="00C70FE1" w:rsidP="00661DA6">
      <w:r>
        <w:t>Vytápění</w:t>
      </w:r>
    </w:p>
    <w:p w14:paraId="759E445D" w14:textId="4F6AB3E4" w:rsidR="00C70FE1" w:rsidRDefault="00C70FE1" w:rsidP="00661DA6">
      <w:r>
        <w:t>Zdroj tepla pro vytápění zůstává stávající. Tato část systému není v PD dále řešena.</w:t>
      </w:r>
    </w:p>
    <w:p w14:paraId="4F4CC692" w14:textId="535660A1" w:rsidR="00C70FE1" w:rsidRDefault="00C70FE1" w:rsidP="00661DA6">
      <w:r>
        <w:t>Zásobování vodou</w:t>
      </w:r>
    </w:p>
    <w:p w14:paraId="268F1077" w14:textId="512DC635" w:rsidR="00C70FE1" w:rsidRDefault="00C70FE1" w:rsidP="00661DA6">
      <w:r>
        <w:t>Objekt je napojen na stávající areálový rozvod pitné vody.</w:t>
      </w:r>
    </w:p>
    <w:p w14:paraId="5B4DC28F" w14:textId="1F8C5083" w:rsidR="00C70FE1" w:rsidRDefault="00C70FE1" w:rsidP="00661DA6">
      <w:r>
        <w:t>Denní osvětlení a oslunění</w:t>
      </w:r>
    </w:p>
    <w:p w14:paraId="4CC43E06" w14:textId="544861F2" w:rsidR="00C70FE1" w:rsidRDefault="00C70FE1" w:rsidP="00661DA6">
      <w:r>
        <w:t>Denní osvětlení nově vznikajících místností s deklarovaným trvalým pobytem osob je v souladu s hygienickými požadavky.</w:t>
      </w:r>
    </w:p>
    <w:p w14:paraId="4D47BDC7" w14:textId="751907EF" w:rsidR="00C70FE1" w:rsidRDefault="00C70FE1" w:rsidP="00661DA6">
      <w:r>
        <w:t>Osvětlení</w:t>
      </w:r>
    </w:p>
    <w:p w14:paraId="55270374" w14:textId="77777777" w:rsidR="00C70FE1" w:rsidRDefault="00C70FE1" w:rsidP="00661DA6">
      <w:r>
        <w:t>Všechny nově řešené místnosti budou vybaveny umělým osvětlením s použitím úsporných LED zdrojů. Osvětlení bude splňovat požadavky na hladinu osvětlení dle ČSN EN 12464-1 a požadavky investora.</w:t>
      </w:r>
    </w:p>
    <w:p w14:paraId="0E0D31C6" w14:textId="77777777" w:rsidR="00C70FE1" w:rsidRDefault="00C70FE1" w:rsidP="00661DA6">
      <w:r>
        <w:t>Stínění je řešeno stávajícími vnějšími žaluziemi s individuálním ovládáním.</w:t>
      </w:r>
    </w:p>
    <w:p w14:paraId="22B133B4" w14:textId="77777777" w:rsidR="00C70FE1" w:rsidRDefault="00C70FE1" w:rsidP="00661DA6">
      <w:r>
        <w:t>Ochrana proti hluku a vibracím</w:t>
      </w:r>
    </w:p>
    <w:p w14:paraId="40E039DF" w14:textId="4D383517" w:rsidR="00C70FE1" w:rsidRDefault="00C70FE1" w:rsidP="00661DA6">
      <w:r>
        <w:t>Dle hygienických předpisů je nutné eliminovat nepříznivé vlivy hluku a vibrací vznikajících provozem vzduchotechnických zařízení</w:t>
      </w:r>
      <w:r w:rsidR="003F265E">
        <w:t>. Z tohoto důvodu jsou tato zařízení vybavena odpovídajícím zařízením snižující vnitřní a vnější hluk od technologie i vzduchotechniky.</w:t>
      </w:r>
    </w:p>
    <w:p w14:paraId="005998E3" w14:textId="08F2FB97" w:rsidR="003F265E" w:rsidRDefault="003F265E" w:rsidP="00661DA6">
      <w:r>
        <w:t>Vliv stavby na okolí</w:t>
      </w:r>
    </w:p>
    <w:p w14:paraId="3E98DA14" w14:textId="02FF1E1B" w:rsidR="003F265E" w:rsidRDefault="003F265E" w:rsidP="00661DA6">
      <w:r>
        <w:t>Stavba nebude mít negativní vlivy na okolní prostředí a obyvatelstvo.</w:t>
      </w:r>
    </w:p>
    <w:p w14:paraId="15C95A0B" w14:textId="77777777" w:rsidR="00C1772D" w:rsidRPr="00F220EB" w:rsidRDefault="00C1772D" w:rsidP="00C1772D">
      <w:pPr>
        <w:pStyle w:val="Nadpis2"/>
      </w:pPr>
      <w:bookmarkStart w:id="27" w:name="_Toc113538977"/>
      <w:bookmarkStart w:id="28" w:name="_Toc114822827"/>
      <w:r w:rsidRPr="00F220EB">
        <w:t>Zásady ochrany stavby před negativními účinky vnějšího prostředí</w:t>
      </w:r>
      <w:bookmarkEnd w:id="27"/>
      <w:bookmarkEnd w:id="28"/>
    </w:p>
    <w:p w14:paraId="68901DDD" w14:textId="77777777" w:rsidR="00C1772D" w:rsidRPr="00F220EB" w:rsidRDefault="00C1772D" w:rsidP="00C1772D">
      <w:pPr>
        <w:pStyle w:val="Nadpis4"/>
      </w:pPr>
      <w:r w:rsidRPr="00F220EB">
        <w:t>Ochrana před pronikáním radonu z podloží</w:t>
      </w:r>
    </w:p>
    <w:p w14:paraId="35506DF2" w14:textId="13EEDFB5" w:rsidR="000043B0" w:rsidRDefault="00D43C82" w:rsidP="000043B0">
      <w:r>
        <w:t>Neřeší se</w:t>
      </w:r>
      <w:r w:rsidR="000043B0">
        <w:t>.</w:t>
      </w:r>
    </w:p>
    <w:p w14:paraId="74336FFF" w14:textId="77777777" w:rsidR="00C1772D" w:rsidRPr="00F220EB" w:rsidRDefault="00C1772D" w:rsidP="00C1772D">
      <w:pPr>
        <w:pStyle w:val="Nadpis4"/>
      </w:pPr>
      <w:r w:rsidRPr="00F220EB">
        <w:t>Ochrana před bludnými proudy</w:t>
      </w:r>
    </w:p>
    <w:p w14:paraId="09807A7F" w14:textId="248CDC85" w:rsidR="000043B0" w:rsidRDefault="00D43C82" w:rsidP="000043B0">
      <w:r>
        <w:t>Neřeší se</w:t>
      </w:r>
      <w:r w:rsidR="000043B0">
        <w:t>.</w:t>
      </w:r>
    </w:p>
    <w:p w14:paraId="1A4C6F72" w14:textId="77777777" w:rsidR="00C1772D" w:rsidRPr="00F220EB" w:rsidRDefault="00C1772D" w:rsidP="00C1772D">
      <w:pPr>
        <w:pStyle w:val="Nadpis4"/>
      </w:pPr>
      <w:r w:rsidRPr="00F220EB">
        <w:lastRenderedPageBreak/>
        <w:t>Ochrana před technickou seizmicitou</w:t>
      </w:r>
    </w:p>
    <w:p w14:paraId="103CA68D" w14:textId="25390CD6" w:rsidR="000043B0" w:rsidRDefault="00D43C82" w:rsidP="000043B0">
      <w:r>
        <w:t>Neřeší se</w:t>
      </w:r>
      <w:r w:rsidR="000043B0">
        <w:t>.</w:t>
      </w:r>
    </w:p>
    <w:p w14:paraId="470B3B77" w14:textId="77777777" w:rsidR="00C1772D" w:rsidRPr="00F220EB" w:rsidRDefault="00C1772D" w:rsidP="00C1772D">
      <w:pPr>
        <w:pStyle w:val="Nadpis4"/>
      </w:pPr>
      <w:r w:rsidRPr="00F220EB">
        <w:t>Ochrana před hlukem</w:t>
      </w:r>
    </w:p>
    <w:p w14:paraId="3EF55FDA" w14:textId="1C3F8130" w:rsidR="000043B0" w:rsidRDefault="00D43C82" w:rsidP="000043B0">
      <w:r>
        <w:t>Neřeší se, jedná se o úpravy v interiéru a ochrana objektu proti hluku pronikajícím z okolí není třeba</w:t>
      </w:r>
      <w:r w:rsidR="000043B0">
        <w:t>.</w:t>
      </w:r>
    </w:p>
    <w:p w14:paraId="18A6CBAA" w14:textId="77777777" w:rsidR="00C1772D" w:rsidRPr="00F220EB" w:rsidRDefault="00C1772D" w:rsidP="00C1772D">
      <w:pPr>
        <w:pStyle w:val="Nadpis4"/>
      </w:pPr>
      <w:r w:rsidRPr="00F220EB">
        <w:t>Protipovodňová opatření</w:t>
      </w:r>
    </w:p>
    <w:p w14:paraId="4F8DA2A7" w14:textId="6C2FD93C" w:rsidR="000043B0" w:rsidRDefault="00D43C82" w:rsidP="000043B0">
      <w:r>
        <w:t>Neřeší se</w:t>
      </w:r>
      <w:r w:rsidR="000043B0">
        <w:t>.</w:t>
      </w:r>
    </w:p>
    <w:p w14:paraId="16B2E8C1" w14:textId="77777777" w:rsidR="00C1772D" w:rsidRPr="00F220EB" w:rsidRDefault="00C1772D" w:rsidP="00C1772D">
      <w:pPr>
        <w:pStyle w:val="Nadpis4"/>
      </w:pPr>
      <w:r w:rsidRPr="00F220EB">
        <w:t>Ostatní účinky – vliv poddolování, výskyt metanu apod.</w:t>
      </w:r>
    </w:p>
    <w:p w14:paraId="0EAC5950" w14:textId="147FC8B6" w:rsidR="000043B0" w:rsidRDefault="00D43C82" w:rsidP="000043B0">
      <w:bookmarkStart w:id="29" w:name="_Toc113538978"/>
      <w:r>
        <w:t>Další negativní vlivy vnějšího prostředí nejsou známy – neřeší se</w:t>
      </w:r>
      <w:r w:rsidR="000043B0">
        <w:t>.</w:t>
      </w:r>
    </w:p>
    <w:p w14:paraId="2AD24D08" w14:textId="77777777" w:rsidR="00C1772D" w:rsidRPr="00F220EB" w:rsidRDefault="00C1772D" w:rsidP="00C1772D">
      <w:pPr>
        <w:pStyle w:val="Nadpis1"/>
      </w:pPr>
      <w:bookmarkStart w:id="30" w:name="_Toc114822828"/>
      <w:r w:rsidRPr="00F220EB">
        <w:t>Připojení na technickou infrastrukturu</w:t>
      </w:r>
      <w:bookmarkEnd w:id="29"/>
      <w:bookmarkEnd w:id="30"/>
    </w:p>
    <w:p w14:paraId="60E1FA6E" w14:textId="77777777" w:rsidR="00C1772D" w:rsidRPr="00F220EB" w:rsidRDefault="00C1772D" w:rsidP="00C1772D">
      <w:pPr>
        <w:pStyle w:val="Nadpis4"/>
      </w:pPr>
      <w:r w:rsidRPr="00F220EB">
        <w:t>Napojovací místa technické infrastruktury</w:t>
      </w:r>
    </w:p>
    <w:p w14:paraId="36CBF382" w14:textId="014C244B" w:rsidR="000043B0" w:rsidRDefault="00D43C82" w:rsidP="000043B0">
      <w:r>
        <w:t>Jedná se o práce v interiéru objektu, bude využito napojovacích míst v pavilonu – neřeší se</w:t>
      </w:r>
      <w:r w:rsidR="000043B0">
        <w:t>.</w:t>
      </w:r>
    </w:p>
    <w:p w14:paraId="3E819D59" w14:textId="77777777" w:rsidR="00C1772D" w:rsidRPr="00F220EB" w:rsidRDefault="00C1772D" w:rsidP="00C1772D">
      <w:pPr>
        <w:pStyle w:val="Nadpis4"/>
      </w:pPr>
      <w:r w:rsidRPr="00F220EB">
        <w:t>Připojovací rozměry, výkonové kapacity a délky</w:t>
      </w:r>
    </w:p>
    <w:p w14:paraId="6154C677" w14:textId="39AE94BB" w:rsidR="000043B0" w:rsidRDefault="00D43C82" w:rsidP="000043B0">
      <w:bookmarkStart w:id="31" w:name="_Toc113538979"/>
      <w:r>
        <w:t>Jedná se o práce v interiéru objektu, bude využito napojovacích míst v pavilonu – neřeší se.</w:t>
      </w:r>
    </w:p>
    <w:p w14:paraId="3FABCFEA" w14:textId="77777777" w:rsidR="00C1772D" w:rsidRPr="00F220EB" w:rsidRDefault="00C1772D" w:rsidP="00C1772D">
      <w:pPr>
        <w:pStyle w:val="Nadpis1"/>
      </w:pPr>
      <w:bookmarkStart w:id="32" w:name="_Toc114822829"/>
      <w:r w:rsidRPr="00F220EB">
        <w:t>Dopravní řešení</w:t>
      </w:r>
      <w:bookmarkEnd w:id="31"/>
      <w:bookmarkEnd w:id="32"/>
    </w:p>
    <w:p w14:paraId="3D5413F5" w14:textId="77777777" w:rsidR="00C1772D" w:rsidRPr="00F220EB" w:rsidRDefault="00C1772D" w:rsidP="00C1772D">
      <w:pPr>
        <w:pStyle w:val="Nadpis4"/>
      </w:pPr>
      <w:r w:rsidRPr="00F220EB">
        <w:t>Popis dopravního řešení včetně bezbariérových opatření pro přístupnost a užívání stavby osobami se sníženou schopností pohybu nebo orientace</w:t>
      </w:r>
    </w:p>
    <w:p w14:paraId="7978203D" w14:textId="26A4C316" w:rsidR="000043B0" w:rsidRDefault="00D43C82" w:rsidP="000043B0">
      <w:r>
        <w:t xml:space="preserve">Neřeší se, je zajištěno </w:t>
      </w:r>
      <w:r w:rsidR="00132ABE">
        <w:t>stávajícím dopravním řešením, které bude v kompletní míře zachováno.</w:t>
      </w:r>
    </w:p>
    <w:p w14:paraId="52A4FE13" w14:textId="77777777" w:rsidR="00C1772D" w:rsidRPr="00F220EB" w:rsidRDefault="00C1772D" w:rsidP="00C1772D">
      <w:pPr>
        <w:pStyle w:val="Nadpis4"/>
      </w:pPr>
      <w:r w:rsidRPr="00F220EB">
        <w:t>Napojení území na stávající dopravní infrastrukturu</w:t>
      </w:r>
    </w:p>
    <w:p w14:paraId="2B5CDE26" w14:textId="7A7B9002" w:rsidR="000043B0" w:rsidRDefault="00132ABE" w:rsidP="000043B0">
      <w:r>
        <w:t>Řešená stavba nebude mít vliv na stávající dopravní řešení pavilonu A18 – to bude i nadále zachováno</w:t>
      </w:r>
      <w:r w:rsidR="000043B0">
        <w:t>.</w:t>
      </w:r>
    </w:p>
    <w:p w14:paraId="77EA733F" w14:textId="77777777" w:rsidR="00C1772D" w:rsidRPr="00F220EB" w:rsidRDefault="00C1772D" w:rsidP="00C1772D">
      <w:pPr>
        <w:pStyle w:val="Nadpis4"/>
      </w:pPr>
      <w:r w:rsidRPr="00F220EB">
        <w:t>Doprava v klidu</w:t>
      </w:r>
    </w:p>
    <w:p w14:paraId="3F402FD8" w14:textId="05EBFC62" w:rsidR="000043B0" w:rsidRDefault="00132ABE" w:rsidP="000043B0">
      <w:r>
        <w:t>Neřeší se</w:t>
      </w:r>
      <w:r w:rsidR="000043B0">
        <w:t>.</w:t>
      </w:r>
    </w:p>
    <w:p w14:paraId="7EF09AA3" w14:textId="77777777" w:rsidR="00C1772D" w:rsidRPr="00F220EB" w:rsidRDefault="00C1772D" w:rsidP="00C1772D">
      <w:pPr>
        <w:pStyle w:val="Nadpis4"/>
      </w:pPr>
      <w:r w:rsidRPr="00F220EB">
        <w:t>Pěší a cyklistické stezky</w:t>
      </w:r>
    </w:p>
    <w:p w14:paraId="409BD9F0" w14:textId="77777777" w:rsidR="000043B0" w:rsidRDefault="000043B0" w:rsidP="000043B0">
      <w:bookmarkStart w:id="33" w:name="_Toc113538980"/>
      <w:r>
        <w:t>Text (při kopírování textu – označit zkopírovaný text a přiřadit mu styl „Normální“).</w:t>
      </w:r>
    </w:p>
    <w:p w14:paraId="378CE87B" w14:textId="77777777" w:rsidR="00C1772D" w:rsidRPr="00F220EB" w:rsidRDefault="00C1772D" w:rsidP="00C1772D">
      <w:pPr>
        <w:pStyle w:val="Nadpis1"/>
      </w:pPr>
      <w:bookmarkStart w:id="34" w:name="_Toc114822830"/>
      <w:r w:rsidRPr="00F220EB">
        <w:lastRenderedPageBreak/>
        <w:t>Řešení vegetace a souvisejících terénních úprav</w:t>
      </w:r>
      <w:bookmarkEnd w:id="33"/>
      <w:bookmarkEnd w:id="34"/>
    </w:p>
    <w:p w14:paraId="33BF9804" w14:textId="77777777" w:rsidR="00C1772D" w:rsidRPr="00F220EB" w:rsidRDefault="00C1772D" w:rsidP="00C1772D">
      <w:pPr>
        <w:pStyle w:val="Nadpis4"/>
      </w:pPr>
      <w:r w:rsidRPr="00F220EB">
        <w:t>Terénní úpravy</w:t>
      </w:r>
    </w:p>
    <w:p w14:paraId="00B5C8E1" w14:textId="164E66F0" w:rsidR="000043B0" w:rsidRDefault="00184EBA" w:rsidP="000043B0">
      <w:r>
        <w:t>Jedná se o úpravy v interiéru objektu – neřeší se.</w:t>
      </w:r>
    </w:p>
    <w:p w14:paraId="4165AE86" w14:textId="77777777" w:rsidR="00C1772D" w:rsidRPr="00F220EB" w:rsidRDefault="00C1772D" w:rsidP="00C1772D">
      <w:pPr>
        <w:pStyle w:val="Nadpis4"/>
      </w:pPr>
      <w:r w:rsidRPr="00F220EB">
        <w:t>Použité vegetační prvky</w:t>
      </w:r>
    </w:p>
    <w:p w14:paraId="0C3F0B43" w14:textId="015137BA" w:rsidR="000043B0" w:rsidRDefault="00184EBA" w:rsidP="000043B0">
      <w:r>
        <w:t>Neřeší se.</w:t>
      </w:r>
    </w:p>
    <w:p w14:paraId="17745FF2" w14:textId="77777777" w:rsidR="00C1772D" w:rsidRPr="00F220EB" w:rsidRDefault="00C1772D" w:rsidP="00C1772D">
      <w:pPr>
        <w:pStyle w:val="Nadpis4"/>
      </w:pPr>
      <w:r w:rsidRPr="00F220EB">
        <w:t>Biotechnická opatření</w:t>
      </w:r>
    </w:p>
    <w:p w14:paraId="3AF2B8F8" w14:textId="1EBF626F" w:rsidR="000043B0" w:rsidRDefault="00184EBA" w:rsidP="000043B0">
      <w:bookmarkStart w:id="35" w:name="_Toc113538981"/>
      <w:r>
        <w:t>Neřeší se</w:t>
      </w:r>
      <w:r w:rsidR="000043B0">
        <w:t>.</w:t>
      </w:r>
    </w:p>
    <w:p w14:paraId="7805497F" w14:textId="77777777" w:rsidR="00C1772D" w:rsidRPr="00F220EB" w:rsidRDefault="00C1772D" w:rsidP="00C1772D">
      <w:pPr>
        <w:pStyle w:val="Nadpis1"/>
      </w:pPr>
      <w:bookmarkStart w:id="36" w:name="_Toc114822831"/>
      <w:r w:rsidRPr="00F220EB">
        <w:t>Popis vlivů stavby na životní prostředí a jeho ochrana</w:t>
      </w:r>
      <w:bookmarkEnd w:id="35"/>
      <w:bookmarkEnd w:id="36"/>
    </w:p>
    <w:p w14:paraId="7DE1725D" w14:textId="77777777" w:rsidR="00C1772D" w:rsidRPr="00F220EB" w:rsidRDefault="00C1772D" w:rsidP="00C1772D">
      <w:pPr>
        <w:pStyle w:val="Nadpis4"/>
      </w:pPr>
      <w:r w:rsidRPr="00F220EB">
        <w:t>Vliv stavby na životní prostředí – ovzduší, hluk, voda, odpady a půda</w:t>
      </w:r>
    </w:p>
    <w:p w14:paraId="5047D123" w14:textId="77777777" w:rsidR="00C32AC5" w:rsidRPr="00C32AC5" w:rsidRDefault="00C32AC5" w:rsidP="00C1772D">
      <w:pPr>
        <w:rPr>
          <w:u w:val="single"/>
          <w:lang w:eastAsia="cs-CZ" w:bidi="cs-CZ"/>
        </w:rPr>
      </w:pPr>
      <w:r w:rsidRPr="00C32AC5">
        <w:rPr>
          <w:u w:val="single"/>
          <w:lang w:eastAsia="cs-CZ" w:bidi="cs-CZ"/>
        </w:rPr>
        <w:t>Vliv na ovzduší</w:t>
      </w:r>
    </w:p>
    <w:p w14:paraId="4CED42E9" w14:textId="6E2F01F4" w:rsidR="00C1772D" w:rsidRPr="00F220EB" w:rsidRDefault="00C1772D" w:rsidP="00C1772D">
      <w:pPr>
        <w:rPr>
          <w:lang w:eastAsia="cs-CZ" w:bidi="cs-CZ"/>
        </w:rPr>
      </w:pPr>
      <w:r w:rsidRPr="00F220EB">
        <w:rPr>
          <w:lang w:eastAsia="cs-CZ" w:bidi="cs-CZ"/>
        </w:rPr>
        <w:t>Stávající imisní zátěž zájmového území bude v důsledku stavby ovlivněna</w:t>
      </w:r>
      <w:r w:rsidR="00C32AC5">
        <w:rPr>
          <w:lang w:eastAsia="cs-CZ" w:bidi="cs-CZ"/>
        </w:rPr>
        <w:t xml:space="preserve"> pouze dopravou stavebních materiálů a odvozem suti ze stavby.</w:t>
      </w:r>
      <w:r w:rsidRPr="00F220EB">
        <w:rPr>
          <w:lang w:eastAsia="cs-CZ" w:bidi="cs-CZ"/>
        </w:rPr>
        <w:t xml:space="preserve"> Hlavními emitovanými škodlivinami bude prach a oxidy dusíku. Emise škodlivin však bude krátkodobá, omezená pouze na úvodní období výstavby a její vliv tedy bude nízký. Po dokončení stavby nebude vliv na ovzduší patrný – bude odpovídat stávajícímu stavu.</w:t>
      </w:r>
    </w:p>
    <w:p w14:paraId="572FFD62" w14:textId="77777777" w:rsidR="00C32AC5" w:rsidRPr="00C32AC5" w:rsidRDefault="00C32AC5" w:rsidP="00C1772D">
      <w:pPr>
        <w:rPr>
          <w:u w:val="single"/>
        </w:rPr>
      </w:pPr>
      <w:r w:rsidRPr="00C32AC5">
        <w:rPr>
          <w:u w:val="single"/>
        </w:rPr>
        <w:t>Vliv na hlukovou situaci</w:t>
      </w:r>
    </w:p>
    <w:p w14:paraId="452CB87D" w14:textId="67186BB2" w:rsidR="00C1772D" w:rsidRDefault="00C1772D" w:rsidP="00C1772D">
      <w:r w:rsidRPr="00F220EB">
        <w:t>Nedojde k nárůstu hlukové zátěže okolí.</w:t>
      </w:r>
    </w:p>
    <w:p w14:paraId="2EE8765D" w14:textId="695E8D8E" w:rsidR="00C32AC5" w:rsidRPr="00C32AC5" w:rsidRDefault="00C32AC5" w:rsidP="00C1772D">
      <w:pPr>
        <w:rPr>
          <w:u w:val="single"/>
        </w:rPr>
      </w:pPr>
      <w:r w:rsidRPr="00C32AC5">
        <w:rPr>
          <w:u w:val="single"/>
        </w:rPr>
        <w:t>Vliv na vodní prostředí</w:t>
      </w:r>
    </w:p>
    <w:p w14:paraId="5FAE7710" w14:textId="7C8697F2" w:rsidR="00C1772D" w:rsidRPr="00F220EB" w:rsidRDefault="00C1772D" w:rsidP="00C1772D">
      <w:r w:rsidRPr="00F220EB">
        <w:t xml:space="preserve">V rámci této stavby bude voda využívána pouze pro potřeby uživatelů objektu. Potrubí pitné vody je přivedeno z venkovního vodovodního řadu technické místnosti, kde se nachází i hlavní vodoměr. </w:t>
      </w:r>
      <w:r w:rsidR="00C32AC5">
        <w:t>Stavebními úpravami se nezasahuje do venkovních rozvodů vody.</w:t>
      </w:r>
    </w:p>
    <w:p w14:paraId="431A90FB" w14:textId="559B7761" w:rsidR="00C1772D" w:rsidRDefault="00C1772D" w:rsidP="00C1772D">
      <w:r w:rsidRPr="00F220EB">
        <w:t>Stávající systém kanalizace v řešeném objektu je navržen jako oddílný, gravitační. Splaškové vody jsou odváděny do areálové splaškové kanalizace, dešťové do retenčního systému</w:t>
      </w:r>
      <w:r w:rsidR="00C32AC5">
        <w:t xml:space="preserve"> a chemické vody do ČOV. Systém stávající páteřní kanalizace a rozvody v objektu zůstávají tedy zachovány</w:t>
      </w:r>
      <w:r w:rsidRPr="00F220EB">
        <w:t xml:space="preserve">. </w:t>
      </w:r>
    </w:p>
    <w:p w14:paraId="483FA499" w14:textId="18B0BA62" w:rsidR="00C32AC5" w:rsidRPr="00C32AC5" w:rsidRDefault="00C32AC5" w:rsidP="00C1772D">
      <w:pPr>
        <w:rPr>
          <w:u w:val="single"/>
        </w:rPr>
      </w:pPr>
      <w:r w:rsidRPr="00C32AC5">
        <w:rPr>
          <w:u w:val="single"/>
        </w:rPr>
        <w:t>Odpady z provozu objektu</w:t>
      </w:r>
    </w:p>
    <w:p w14:paraId="2944155C" w14:textId="77777777" w:rsidR="00C32AC5" w:rsidRDefault="00C1772D" w:rsidP="00C1772D">
      <w:pPr>
        <w:rPr>
          <w:lang w:eastAsia="cs-CZ" w:bidi="cs-CZ"/>
        </w:rPr>
      </w:pPr>
      <w:r w:rsidRPr="00F220EB">
        <w:rPr>
          <w:lang w:eastAsia="cs-CZ" w:bidi="cs-CZ"/>
        </w:rPr>
        <w:t>Vzhledem k charakteru stavby se předpokládá především směsný komunální odpad z objektu a odpady z jeho údržby. Nepředpokládá se vznik nebezpečných odpadů.</w:t>
      </w:r>
    </w:p>
    <w:p w14:paraId="5C1B5C93" w14:textId="77777777" w:rsidR="00C32AC5" w:rsidRDefault="00C1772D" w:rsidP="00C1772D">
      <w:pPr>
        <w:rPr>
          <w:lang w:eastAsia="cs-CZ" w:bidi="cs-CZ"/>
        </w:rPr>
      </w:pPr>
      <w:r w:rsidRPr="00F220EB">
        <w:rPr>
          <w:lang w:eastAsia="cs-CZ" w:bidi="cs-CZ"/>
        </w:rPr>
        <w:t>S veškerým vznikajícím odpadem bude nakládáno ve smyslu zákona č. 541/2020 Sb., o odpadech, v platném znění. Odpad bude dle tohoto zákona tříděn, shromažďován a likvidován dle jednotlivých druhů a kategorií, stanovených vyhláškou č. 8/2021 Sb., kterou byl vydán katalog odpadů. Vytříděný odpadový materiál bude odvážen k recyklaci či likvidaci smluvními oprávněnými firmami v intervalech dle potřeby. Odpady budou tříděny ihned při jejich vzniku. S odpady bude nakládáno v souladu s odpa</w:t>
      </w:r>
      <w:r w:rsidR="00C32AC5">
        <w:rPr>
          <w:lang w:eastAsia="cs-CZ" w:bidi="cs-CZ"/>
        </w:rPr>
        <w:t>dovým hospodářstvím města Brna.</w:t>
      </w:r>
    </w:p>
    <w:p w14:paraId="6D38C3CC" w14:textId="20BB4AD9" w:rsidR="00C1772D" w:rsidRPr="00F220EB" w:rsidRDefault="00C1772D" w:rsidP="00C1772D">
      <w:pPr>
        <w:rPr>
          <w:lang w:eastAsia="cs-CZ" w:bidi="cs-CZ"/>
        </w:rPr>
      </w:pPr>
      <w:r w:rsidRPr="00F220EB">
        <w:rPr>
          <w:lang w:eastAsia="cs-CZ" w:bidi="cs-CZ"/>
        </w:rPr>
        <w:t>Veškeré vzniklé odpady budou předány osobě oprávněné k převzetí odpadů do vlastnictví dle zákona č. 541/2020 Sb., o odpadech, tj. osobě, která je provozovatelem zařízení k využití nebo odstranění nebo ke sběru nebo k výkupu odpadů.</w:t>
      </w:r>
    </w:p>
    <w:p w14:paraId="35BC686A" w14:textId="77777777" w:rsidR="00C1772D" w:rsidRPr="00F220EB" w:rsidRDefault="00C1772D" w:rsidP="00C1772D">
      <w:pPr>
        <w:rPr>
          <w:szCs w:val="20"/>
        </w:rPr>
      </w:pPr>
      <w:r w:rsidRPr="00F220EB">
        <w:rPr>
          <w:szCs w:val="20"/>
        </w:rPr>
        <w:lastRenderedPageBreak/>
        <w:t>Přehled odpadů vznikajících v důsledku činnosti uživatelů objektu, zatříděný do skupin dle „Katalogu odpadů“ - přílohy č. 1 Vyhlášky 8/2021 Sb.:</w:t>
      </w:r>
    </w:p>
    <w:p w14:paraId="17FE755D" w14:textId="15FDE2E8" w:rsidR="00C1772D" w:rsidRPr="00F220EB" w:rsidRDefault="00C1772D" w:rsidP="00C1772D">
      <w:pPr>
        <w:rPr>
          <w:szCs w:val="20"/>
        </w:rPr>
      </w:pPr>
      <w:r w:rsidRPr="00F220EB">
        <w:rPr>
          <w:szCs w:val="20"/>
        </w:rPr>
        <w:t>Předpoklad skladby odpadů z</w:t>
      </w:r>
      <w:r w:rsidR="00DC488C">
        <w:rPr>
          <w:szCs w:val="20"/>
        </w:rPr>
        <w:t> pavilonu jako celku (stávající stav)</w:t>
      </w:r>
      <w:r w:rsidRPr="00F220EB">
        <w:rPr>
          <w:szCs w:val="20"/>
        </w:rPr>
        <w:t>:</w:t>
      </w: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1134"/>
        <w:gridCol w:w="1134"/>
        <w:gridCol w:w="3402"/>
        <w:gridCol w:w="1843"/>
      </w:tblGrid>
      <w:tr w:rsidR="00C32AC5" w:rsidRPr="00F220EB" w14:paraId="7AC7921C" w14:textId="4F86A8FB" w:rsidTr="00C32AC5">
        <w:tc>
          <w:tcPr>
            <w:tcW w:w="850" w:type="dxa"/>
            <w:tcBorders>
              <w:top w:val="single" w:sz="4" w:space="0" w:color="auto"/>
              <w:left w:val="single" w:sz="4" w:space="0" w:color="auto"/>
              <w:bottom w:val="single" w:sz="4" w:space="0" w:color="auto"/>
              <w:right w:val="single" w:sz="4" w:space="0" w:color="auto"/>
            </w:tcBorders>
          </w:tcPr>
          <w:p w14:paraId="17E935DF" w14:textId="77777777" w:rsidR="00C32AC5" w:rsidRPr="00F220EB" w:rsidRDefault="00C32AC5" w:rsidP="0093652C">
            <w:pPr>
              <w:pStyle w:val="l5"/>
              <w:tabs>
                <w:tab w:val="left" w:pos="9180"/>
              </w:tabs>
              <w:ind w:right="-108"/>
              <w:rPr>
                <w:rFonts w:ascii="Gotham Bold" w:hAnsi="Gotham Bold"/>
                <w:bCs/>
                <w:sz w:val="20"/>
                <w:szCs w:val="20"/>
              </w:rPr>
            </w:pPr>
            <w:r w:rsidRPr="00F220EB">
              <w:rPr>
                <w:rFonts w:ascii="Gotham Bold" w:hAnsi="Gotham Bold"/>
                <w:bCs/>
                <w:sz w:val="20"/>
                <w:szCs w:val="20"/>
              </w:rPr>
              <w:t>Poř. č.</w:t>
            </w:r>
          </w:p>
        </w:tc>
        <w:tc>
          <w:tcPr>
            <w:tcW w:w="1134" w:type="dxa"/>
            <w:tcBorders>
              <w:top w:val="single" w:sz="4" w:space="0" w:color="auto"/>
              <w:left w:val="single" w:sz="4" w:space="0" w:color="auto"/>
              <w:bottom w:val="single" w:sz="4" w:space="0" w:color="auto"/>
              <w:right w:val="single" w:sz="4" w:space="0" w:color="auto"/>
            </w:tcBorders>
          </w:tcPr>
          <w:p w14:paraId="68C4719E" w14:textId="77777777" w:rsidR="00C32AC5" w:rsidRPr="00F220EB" w:rsidRDefault="00C32AC5" w:rsidP="0093652C">
            <w:pPr>
              <w:pStyle w:val="l5"/>
              <w:tabs>
                <w:tab w:val="left" w:pos="9180"/>
              </w:tabs>
              <w:ind w:right="-108"/>
              <w:rPr>
                <w:rFonts w:ascii="Gotham Bold" w:hAnsi="Gotham Bold"/>
                <w:bCs/>
                <w:sz w:val="20"/>
                <w:szCs w:val="20"/>
              </w:rPr>
            </w:pPr>
            <w:r w:rsidRPr="00F220EB">
              <w:rPr>
                <w:rFonts w:ascii="Gotham Bold" w:hAnsi="Gotham Bold"/>
                <w:bCs/>
                <w:sz w:val="20"/>
                <w:szCs w:val="20"/>
              </w:rPr>
              <w:t>Kód</w:t>
            </w:r>
          </w:p>
        </w:tc>
        <w:tc>
          <w:tcPr>
            <w:tcW w:w="1134" w:type="dxa"/>
            <w:tcBorders>
              <w:top w:val="single" w:sz="4" w:space="0" w:color="auto"/>
              <w:left w:val="single" w:sz="4" w:space="0" w:color="auto"/>
              <w:bottom w:val="single" w:sz="4" w:space="0" w:color="auto"/>
              <w:right w:val="single" w:sz="4" w:space="0" w:color="auto"/>
            </w:tcBorders>
          </w:tcPr>
          <w:p w14:paraId="5347B0C9" w14:textId="77777777" w:rsidR="00C32AC5" w:rsidRPr="00F220EB" w:rsidRDefault="00C32AC5" w:rsidP="0093652C">
            <w:pPr>
              <w:pStyle w:val="l5"/>
              <w:tabs>
                <w:tab w:val="left" w:pos="9180"/>
              </w:tabs>
              <w:ind w:right="-108"/>
              <w:rPr>
                <w:rFonts w:ascii="Gotham Bold" w:hAnsi="Gotham Bold"/>
                <w:bCs/>
                <w:sz w:val="20"/>
                <w:szCs w:val="20"/>
              </w:rPr>
            </w:pPr>
            <w:r w:rsidRPr="00F220EB">
              <w:rPr>
                <w:rFonts w:ascii="Gotham Bold" w:hAnsi="Gotham Bold"/>
                <w:bCs/>
                <w:sz w:val="20"/>
                <w:szCs w:val="20"/>
              </w:rPr>
              <w:t>Kategorie</w:t>
            </w:r>
          </w:p>
        </w:tc>
        <w:tc>
          <w:tcPr>
            <w:tcW w:w="3402" w:type="dxa"/>
            <w:tcBorders>
              <w:top w:val="single" w:sz="4" w:space="0" w:color="auto"/>
              <w:left w:val="single" w:sz="4" w:space="0" w:color="auto"/>
              <w:bottom w:val="single" w:sz="4" w:space="0" w:color="auto"/>
              <w:right w:val="single" w:sz="4" w:space="0" w:color="auto"/>
            </w:tcBorders>
          </w:tcPr>
          <w:p w14:paraId="0055E890" w14:textId="77777777" w:rsidR="00C32AC5" w:rsidRPr="00F220EB" w:rsidRDefault="00C32AC5" w:rsidP="0093652C">
            <w:pPr>
              <w:pStyle w:val="l5"/>
              <w:tabs>
                <w:tab w:val="left" w:pos="9180"/>
              </w:tabs>
              <w:ind w:right="-108"/>
              <w:rPr>
                <w:rFonts w:ascii="Gotham Bold" w:hAnsi="Gotham Bold"/>
                <w:bCs/>
                <w:sz w:val="20"/>
                <w:szCs w:val="20"/>
              </w:rPr>
            </w:pPr>
            <w:r w:rsidRPr="00F220EB">
              <w:rPr>
                <w:rFonts w:ascii="Gotham Bold" w:hAnsi="Gotham Bold"/>
                <w:bCs/>
                <w:sz w:val="20"/>
                <w:szCs w:val="20"/>
              </w:rPr>
              <w:t>Název odpadu</w:t>
            </w:r>
          </w:p>
        </w:tc>
        <w:tc>
          <w:tcPr>
            <w:tcW w:w="1843" w:type="dxa"/>
            <w:tcBorders>
              <w:top w:val="single" w:sz="4" w:space="0" w:color="auto"/>
              <w:left w:val="single" w:sz="4" w:space="0" w:color="auto"/>
              <w:bottom w:val="single" w:sz="4" w:space="0" w:color="auto"/>
              <w:right w:val="single" w:sz="4" w:space="0" w:color="auto"/>
            </w:tcBorders>
          </w:tcPr>
          <w:p w14:paraId="7C0D7461" w14:textId="1E93F796" w:rsidR="00C32AC5" w:rsidRPr="00C32AC5" w:rsidRDefault="00C32AC5" w:rsidP="0093652C">
            <w:pPr>
              <w:pStyle w:val="l5"/>
              <w:tabs>
                <w:tab w:val="left" w:pos="9180"/>
              </w:tabs>
              <w:ind w:right="-108"/>
              <w:rPr>
                <w:rFonts w:ascii="Gotham Bold" w:hAnsi="Gotham Bold"/>
                <w:bCs/>
                <w:sz w:val="20"/>
                <w:szCs w:val="20"/>
              </w:rPr>
            </w:pPr>
            <w:r>
              <w:rPr>
                <w:rFonts w:ascii="Gotham Bold" w:hAnsi="Gotham Bold"/>
                <w:bCs/>
                <w:sz w:val="20"/>
                <w:szCs w:val="20"/>
              </w:rPr>
              <w:t xml:space="preserve">Množství </w:t>
            </w:r>
            <w:r>
              <w:rPr>
                <w:rFonts w:ascii="Gotham Bold" w:hAnsi="Gotham Bold"/>
                <w:bCs/>
                <w:sz w:val="20"/>
                <w:szCs w:val="20"/>
                <w:lang w:val="en-US"/>
              </w:rPr>
              <w:t>[t/rok]</w:t>
            </w:r>
          </w:p>
        </w:tc>
      </w:tr>
      <w:tr w:rsidR="00C32AC5" w:rsidRPr="00F220EB" w14:paraId="5BEAFC3F" w14:textId="2B36AD38" w:rsidTr="00C32AC5">
        <w:tc>
          <w:tcPr>
            <w:tcW w:w="850" w:type="dxa"/>
            <w:tcBorders>
              <w:top w:val="single" w:sz="4" w:space="0" w:color="auto"/>
              <w:left w:val="single" w:sz="4" w:space="0" w:color="auto"/>
              <w:bottom w:val="single" w:sz="4" w:space="0" w:color="auto"/>
              <w:right w:val="single" w:sz="4" w:space="0" w:color="auto"/>
            </w:tcBorders>
          </w:tcPr>
          <w:p w14:paraId="553D260C"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w:t>
            </w:r>
          </w:p>
        </w:tc>
        <w:tc>
          <w:tcPr>
            <w:tcW w:w="1134" w:type="dxa"/>
            <w:tcBorders>
              <w:top w:val="single" w:sz="4" w:space="0" w:color="auto"/>
              <w:left w:val="single" w:sz="4" w:space="0" w:color="auto"/>
              <w:bottom w:val="single" w:sz="4" w:space="0" w:color="auto"/>
              <w:right w:val="single" w:sz="4" w:space="0" w:color="auto"/>
            </w:tcBorders>
          </w:tcPr>
          <w:p w14:paraId="25E9758D"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15 01 01</w:t>
            </w:r>
          </w:p>
        </w:tc>
        <w:tc>
          <w:tcPr>
            <w:tcW w:w="1134" w:type="dxa"/>
            <w:tcBorders>
              <w:top w:val="single" w:sz="4" w:space="0" w:color="auto"/>
              <w:left w:val="single" w:sz="4" w:space="0" w:color="auto"/>
              <w:bottom w:val="single" w:sz="4" w:space="0" w:color="auto"/>
              <w:right w:val="single" w:sz="4" w:space="0" w:color="auto"/>
            </w:tcBorders>
          </w:tcPr>
          <w:p w14:paraId="084F57E0"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66EAE1F2"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Papírové a lepenkové obaly</w:t>
            </w:r>
          </w:p>
        </w:tc>
        <w:tc>
          <w:tcPr>
            <w:tcW w:w="1843" w:type="dxa"/>
            <w:tcBorders>
              <w:top w:val="single" w:sz="4" w:space="0" w:color="auto"/>
              <w:left w:val="single" w:sz="4" w:space="0" w:color="auto"/>
              <w:bottom w:val="single" w:sz="4" w:space="0" w:color="auto"/>
              <w:right w:val="single" w:sz="4" w:space="0" w:color="auto"/>
            </w:tcBorders>
          </w:tcPr>
          <w:p w14:paraId="6B9FFA1C" w14:textId="7D763ADE"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0,2</w:t>
            </w:r>
          </w:p>
        </w:tc>
      </w:tr>
      <w:tr w:rsidR="00C32AC5" w:rsidRPr="00F220EB" w14:paraId="092DE8BC" w14:textId="734AE9EC" w:rsidTr="00C32AC5">
        <w:tc>
          <w:tcPr>
            <w:tcW w:w="850" w:type="dxa"/>
            <w:tcBorders>
              <w:top w:val="single" w:sz="4" w:space="0" w:color="auto"/>
              <w:left w:val="single" w:sz="4" w:space="0" w:color="auto"/>
              <w:bottom w:val="single" w:sz="4" w:space="0" w:color="auto"/>
              <w:right w:val="single" w:sz="4" w:space="0" w:color="auto"/>
            </w:tcBorders>
          </w:tcPr>
          <w:p w14:paraId="60DBD5FA"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w:t>
            </w:r>
          </w:p>
        </w:tc>
        <w:tc>
          <w:tcPr>
            <w:tcW w:w="1134" w:type="dxa"/>
            <w:tcBorders>
              <w:top w:val="single" w:sz="4" w:space="0" w:color="auto"/>
              <w:left w:val="single" w:sz="4" w:space="0" w:color="auto"/>
              <w:bottom w:val="single" w:sz="4" w:space="0" w:color="auto"/>
              <w:right w:val="single" w:sz="4" w:space="0" w:color="auto"/>
            </w:tcBorders>
          </w:tcPr>
          <w:p w14:paraId="6CACB088"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15 01 02</w:t>
            </w:r>
          </w:p>
        </w:tc>
        <w:tc>
          <w:tcPr>
            <w:tcW w:w="1134" w:type="dxa"/>
            <w:tcBorders>
              <w:top w:val="single" w:sz="4" w:space="0" w:color="auto"/>
              <w:left w:val="single" w:sz="4" w:space="0" w:color="auto"/>
              <w:bottom w:val="single" w:sz="4" w:space="0" w:color="auto"/>
              <w:right w:val="single" w:sz="4" w:space="0" w:color="auto"/>
            </w:tcBorders>
          </w:tcPr>
          <w:p w14:paraId="37FD5402"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0C8C9B49"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Plastové obaly</w:t>
            </w:r>
          </w:p>
        </w:tc>
        <w:tc>
          <w:tcPr>
            <w:tcW w:w="1843" w:type="dxa"/>
            <w:tcBorders>
              <w:top w:val="single" w:sz="4" w:space="0" w:color="auto"/>
              <w:left w:val="single" w:sz="4" w:space="0" w:color="auto"/>
              <w:bottom w:val="single" w:sz="4" w:space="0" w:color="auto"/>
              <w:right w:val="single" w:sz="4" w:space="0" w:color="auto"/>
            </w:tcBorders>
          </w:tcPr>
          <w:p w14:paraId="1BFCF65A" w14:textId="67E52FF2"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0,2</w:t>
            </w:r>
          </w:p>
        </w:tc>
      </w:tr>
      <w:tr w:rsidR="00C32AC5" w:rsidRPr="00F220EB" w14:paraId="44F160E6" w14:textId="528398A9" w:rsidTr="00C32AC5">
        <w:tc>
          <w:tcPr>
            <w:tcW w:w="850" w:type="dxa"/>
            <w:tcBorders>
              <w:top w:val="single" w:sz="4" w:space="0" w:color="auto"/>
              <w:left w:val="single" w:sz="4" w:space="0" w:color="auto"/>
              <w:bottom w:val="single" w:sz="4" w:space="0" w:color="auto"/>
              <w:right w:val="single" w:sz="4" w:space="0" w:color="auto"/>
            </w:tcBorders>
          </w:tcPr>
          <w:p w14:paraId="41462407"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14:paraId="3AE0EF12"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15 01 03</w:t>
            </w:r>
          </w:p>
        </w:tc>
        <w:tc>
          <w:tcPr>
            <w:tcW w:w="1134" w:type="dxa"/>
            <w:tcBorders>
              <w:top w:val="single" w:sz="4" w:space="0" w:color="auto"/>
              <w:left w:val="single" w:sz="4" w:space="0" w:color="auto"/>
              <w:bottom w:val="single" w:sz="4" w:space="0" w:color="auto"/>
              <w:right w:val="single" w:sz="4" w:space="0" w:color="auto"/>
            </w:tcBorders>
          </w:tcPr>
          <w:p w14:paraId="624046CD"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56E90854"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Dřevěné obaly</w:t>
            </w:r>
          </w:p>
        </w:tc>
        <w:tc>
          <w:tcPr>
            <w:tcW w:w="1843" w:type="dxa"/>
            <w:tcBorders>
              <w:top w:val="single" w:sz="4" w:space="0" w:color="auto"/>
              <w:left w:val="single" w:sz="4" w:space="0" w:color="auto"/>
              <w:bottom w:val="single" w:sz="4" w:space="0" w:color="auto"/>
              <w:right w:val="single" w:sz="4" w:space="0" w:color="auto"/>
            </w:tcBorders>
          </w:tcPr>
          <w:p w14:paraId="1D846D8E" w14:textId="6CFE1517"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425AAA59" w14:textId="7C6B921C" w:rsidTr="00C32AC5">
        <w:tc>
          <w:tcPr>
            <w:tcW w:w="850" w:type="dxa"/>
            <w:tcBorders>
              <w:top w:val="single" w:sz="4" w:space="0" w:color="auto"/>
              <w:left w:val="single" w:sz="4" w:space="0" w:color="auto"/>
              <w:bottom w:val="single" w:sz="4" w:space="0" w:color="auto"/>
              <w:right w:val="single" w:sz="4" w:space="0" w:color="auto"/>
            </w:tcBorders>
          </w:tcPr>
          <w:p w14:paraId="7B1F1DFC"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4</w:t>
            </w:r>
          </w:p>
        </w:tc>
        <w:tc>
          <w:tcPr>
            <w:tcW w:w="1134" w:type="dxa"/>
            <w:tcBorders>
              <w:top w:val="single" w:sz="4" w:space="0" w:color="auto"/>
              <w:left w:val="single" w:sz="4" w:space="0" w:color="auto"/>
              <w:bottom w:val="single" w:sz="4" w:space="0" w:color="auto"/>
              <w:right w:val="single" w:sz="4" w:space="0" w:color="auto"/>
            </w:tcBorders>
          </w:tcPr>
          <w:p w14:paraId="73CE42DB"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15 01 04</w:t>
            </w:r>
          </w:p>
        </w:tc>
        <w:tc>
          <w:tcPr>
            <w:tcW w:w="1134" w:type="dxa"/>
            <w:tcBorders>
              <w:top w:val="single" w:sz="4" w:space="0" w:color="auto"/>
              <w:left w:val="single" w:sz="4" w:space="0" w:color="auto"/>
              <w:bottom w:val="single" w:sz="4" w:space="0" w:color="auto"/>
              <w:right w:val="single" w:sz="4" w:space="0" w:color="auto"/>
            </w:tcBorders>
          </w:tcPr>
          <w:p w14:paraId="4AE7C491"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386CD601"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Kovové obaly</w:t>
            </w:r>
          </w:p>
        </w:tc>
        <w:tc>
          <w:tcPr>
            <w:tcW w:w="1843" w:type="dxa"/>
            <w:tcBorders>
              <w:top w:val="single" w:sz="4" w:space="0" w:color="auto"/>
              <w:left w:val="single" w:sz="4" w:space="0" w:color="auto"/>
              <w:bottom w:val="single" w:sz="4" w:space="0" w:color="auto"/>
              <w:right w:val="single" w:sz="4" w:space="0" w:color="auto"/>
            </w:tcBorders>
          </w:tcPr>
          <w:p w14:paraId="45D13ED9" w14:textId="679E7740"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7888F8EF" w14:textId="0764DC48" w:rsidTr="00C32AC5">
        <w:tc>
          <w:tcPr>
            <w:tcW w:w="850" w:type="dxa"/>
            <w:tcBorders>
              <w:top w:val="single" w:sz="4" w:space="0" w:color="auto"/>
              <w:left w:val="single" w:sz="4" w:space="0" w:color="auto"/>
              <w:bottom w:val="single" w:sz="4" w:space="0" w:color="auto"/>
              <w:right w:val="single" w:sz="4" w:space="0" w:color="auto"/>
            </w:tcBorders>
          </w:tcPr>
          <w:p w14:paraId="2B45E4D6"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5</w:t>
            </w:r>
          </w:p>
        </w:tc>
        <w:tc>
          <w:tcPr>
            <w:tcW w:w="1134" w:type="dxa"/>
            <w:tcBorders>
              <w:top w:val="single" w:sz="4" w:space="0" w:color="auto"/>
              <w:left w:val="single" w:sz="4" w:space="0" w:color="auto"/>
              <w:bottom w:val="single" w:sz="4" w:space="0" w:color="auto"/>
              <w:right w:val="single" w:sz="4" w:space="0" w:color="auto"/>
            </w:tcBorders>
          </w:tcPr>
          <w:p w14:paraId="3368AAAD"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15 01 07</w:t>
            </w:r>
          </w:p>
        </w:tc>
        <w:tc>
          <w:tcPr>
            <w:tcW w:w="1134" w:type="dxa"/>
            <w:tcBorders>
              <w:top w:val="single" w:sz="4" w:space="0" w:color="auto"/>
              <w:left w:val="single" w:sz="4" w:space="0" w:color="auto"/>
              <w:bottom w:val="single" w:sz="4" w:space="0" w:color="auto"/>
              <w:right w:val="single" w:sz="4" w:space="0" w:color="auto"/>
            </w:tcBorders>
          </w:tcPr>
          <w:p w14:paraId="51688CE2"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32F1925E"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Skleněné obaly</w:t>
            </w:r>
          </w:p>
        </w:tc>
        <w:tc>
          <w:tcPr>
            <w:tcW w:w="1843" w:type="dxa"/>
            <w:tcBorders>
              <w:top w:val="single" w:sz="4" w:space="0" w:color="auto"/>
              <w:left w:val="single" w:sz="4" w:space="0" w:color="auto"/>
              <w:bottom w:val="single" w:sz="4" w:space="0" w:color="auto"/>
              <w:right w:val="single" w:sz="4" w:space="0" w:color="auto"/>
            </w:tcBorders>
          </w:tcPr>
          <w:p w14:paraId="43637AA4" w14:textId="345674B7"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3D1F879D" w14:textId="5A64C02A" w:rsidTr="00C32AC5">
        <w:tc>
          <w:tcPr>
            <w:tcW w:w="850" w:type="dxa"/>
            <w:tcBorders>
              <w:top w:val="single" w:sz="4" w:space="0" w:color="auto"/>
              <w:left w:val="single" w:sz="4" w:space="0" w:color="auto"/>
              <w:bottom w:val="single" w:sz="4" w:space="0" w:color="auto"/>
              <w:right w:val="single" w:sz="4" w:space="0" w:color="auto"/>
            </w:tcBorders>
          </w:tcPr>
          <w:p w14:paraId="39C2F265"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06D9D30E"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15 01 10</w:t>
            </w:r>
          </w:p>
        </w:tc>
        <w:tc>
          <w:tcPr>
            <w:tcW w:w="1134" w:type="dxa"/>
            <w:tcBorders>
              <w:top w:val="single" w:sz="4" w:space="0" w:color="auto"/>
              <w:left w:val="single" w:sz="4" w:space="0" w:color="auto"/>
              <w:bottom w:val="single" w:sz="4" w:space="0" w:color="auto"/>
              <w:right w:val="single" w:sz="4" w:space="0" w:color="auto"/>
            </w:tcBorders>
          </w:tcPr>
          <w:p w14:paraId="6D8262B3"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N</w:t>
            </w:r>
          </w:p>
        </w:tc>
        <w:tc>
          <w:tcPr>
            <w:tcW w:w="3402" w:type="dxa"/>
            <w:tcBorders>
              <w:top w:val="single" w:sz="4" w:space="0" w:color="auto"/>
              <w:left w:val="single" w:sz="4" w:space="0" w:color="auto"/>
              <w:bottom w:val="single" w:sz="4" w:space="0" w:color="auto"/>
              <w:right w:val="single" w:sz="4" w:space="0" w:color="auto"/>
            </w:tcBorders>
          </w:tcPr>
          <w:p w14:paraId="3E116A15"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Obaly obsahující zbytky nebezpečných látek nebo obaly těmito látkami znečištěné</w:t>
            </w:r>
          </w:p>
        </w:tc>
        <w:tc>
          <w:tcPr>
            <w:tcW w:w="1843" w:type="dxa"/>
            <w:tcBorders>
              <w:top w:val="single" w:sz="4" w:space="0" w:color="auto"/>
              <w:left w:val="single" w:sz="4" w:space="0" w:color="auto"/>
              <w:bottom w:val="single" w:sz="4" w:space="0" w:color="auto"/>
              <w:right w:val="single" w:sz="4" w:space="0" w:color="auto"/>
            </w:tcBorders>
          </w:tcPr>
          <w:p w14:paraId="662CFC3F" w14:textId="3DA1C9F8"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2D32C952" w14:textId="66D5F9CA" w:rsidTr="00C32AC5">
        <w:tc>
          <w:tcPr>
            <w:tcW w:w="850" w:type="dxa"/>
            <w:tcBorders>
              <w:top w:val="single" w:sz="4" w:space="0" w:color="auto"/>
              <w:left w:val="single" w:sz="4" w:space="0" w:color="auto"/>
              <w:bottom w:val="single" w:sz="4" w:space="0" w:color="auto"/>
              <w:right w:val="single" w:sz="4" w:space="0" w:color="auto"/>
            </w:tcBorders>
          </w:tcPr>
          <w:p w14:paraId="7DA25FA8"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7</w:t>
            </w:r>
          </w:p>
        </w:tc>
        <w:tc>
          <w:tcPr>
            <w:tcW w:w="1134" w:type="dxa"/>
            <w:tcBorders>
              <w:top w:val="single" w:sz="4" w:space="0" w:color="auto"/>
              <w:left w:val="single" w:sz="4" w:space="0" w:color="auto"/>
              <w:bottom w:val="single" w:sz="4" w:space="0" w:color="auto"/>
              <w:right w:val="single" w:sz="4" w:space="0" w:color="auto"/>
            </w:tcBorders>
          </w:tcPr>
          <w:p w14:paraId="593CB720"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20 01 01</w:t>
            </w:r>
          </w:p>
        </w:tc>
        <w:tc>
          <w:tcPr>
            <w:tcW w:w="1134" w:type="dxa"/>
            <w:tcBorders>
              <w:top w:val="single" w:sz="4" w:space="0" w:color="auto"/>
              <w:left w:val="single" w:sz="4" w:space="0" w:color="auto"/>
              <w:bottom w:val="single" w:sz="4" w:space="0" w:color="auto"/>
              <w:right w:val="single" w:sz="4" w:space="0" w:color="auto"/>
            </w:tcBorders>
          </w:tcPr>
          <w:p w14:paraId="094A33A6"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7EAC25CB"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Papír a lepenka</w:t>
            </w:r>
          </w:p>
        </w:tc>
        <w:tc>
          <w:tcPr>
            <w:tcW w:w="1843" w:type="dxa"/>
            <w:tcBorders>
              <w:top w:val="single" w:sz="4" w:space="0" w:color="auto"/>
              <w:left w:val="single" w:sz="4" w:space="0" w:color="auto"/>
              <w:bottom w:val="single" w:sz="4" w:space="0" w:color="auto"/>
              <w:right w:val="single" w:sz="4" w:space="0" w:color="auto"/>
            </w:tcBorders>
          </w:tcPr>
          <w:p w14:paraId="39DCB2B8" w14:textId="5E51FF71"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5DD753DA" w14:textId="62C10BBE" w:rsidTr="00C32AC5">
        <w:tc>
          <w:tcPr>
            <w:tcW w:w="850" w:type="dxa"/>
            <w:tcBorders>
              <w:top w:val="single" w:sz="4" w:space="0" w:color="auto"/>
              <w:left w:val="single" w:sz="4" w:space="0" w:color="auto"/>
              <w:bottom w:val="single" w:sz="4" w:space="0" w:color="auto"/>
              <w:right w:val="single" w:sz="4" w:space="0" w:color="auto"/>
            </w:tcBorders>
          </w:tcPr>
          <w:p w14:paraId="106209E9"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1C22EF30"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20 01 02</w:t>
            </w:r>
          </w:p>
        </w:tc>
        <w:tc>
          <w:tcPr>
            <w:tcW w:w="1134" w:type="dxa"/>
            <w:tcBorders>
              <w:top w:val="single" w:sz="4" w:space="0" w:color="auto"/>
              <w:left w:val="single" w:sz="4" w:space="0" w:color="auto"/>
              <w:bottom w:val="single" w:sz="4" w:space="0" w:color="auto"/>
              <w:right w:val="single" w:sz="4" w:space="0" w:color="auto"/>
            </w:tcBorders>
          </w:tcPr>
          <w:p w14:paraId="033EB91E"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18505B9D"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Sklo</w:t>
            </w:r>
          </w:p>
        </w:tc>
        <w:tc>
          <w:tcPr>
            <w:tcW w:w="1843" w:type="dxa"/>
            <w:tcBorders>
              <w:top w:val="single" w:sz="4" w:space="0" w:color="auto"/>
              <w:left w:val="single" w:sz="4" w:space="0" w:color="auto"/>
              <w:bottom w:val="single" w:sz="4" w:space="0" w:color="auto"/>
              <w:right w:val="single" w:sz="4" w:space="0" w:color="auto"/>
            </w:tcBorders>
          </w:tcPr>
          <w:p w14:paraId="22EC5C21" w14:textId="3A4A78D3"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r w:rsidR="00C32AC5" w:rsidRPr="00F220EB" w14:paraId="0BB38EA8" w14:textId="60972B3D" w:rsidTr="00C32AC5">
        <w:tc>
          <w:tcPr>
            <w:tcW w:w="850" w:type="dxa"/>
            <w:tcBorders>
              <w:top w:val="single" w:sz="4" w:space="0" w:color="auto"/>
              <w:left w:val="single" w:sz="4" w:space="0" w:color="auto"/>
              <w:bottom w:val="single" w:sz="4" w:space="0" w:color="auto"/>
              <w:right w:val="single" w:sz="4" w:space="0" w:color="auto"/>
            </w:tcBorders>
          </w:tcPr>
          <w:p w14:paraId="28B8BD6B" w14:textId="594F05A2"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524788F0"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20 01 11</w:t>
            </w:r>
          </w:p>
        </w:tc>
        <w:tc>
          <w:tcPr>
            <w:tcW w:w="1134" w:type="dxa"/>
            <w:tcBorders>
              <w:top w:val="single" w:sz="4" w:space="0" w:color="auto"/>
              <w:left w:val="single" w:sz="4" w:space="0" w:color="auto"/>
              <w:bottom w:val="single" w:sz="4" w:space="0" w:color="auto"/>
              <w:right w:val="single" w:sz="4" w:space="0" w:color="auto"/>
            </w:tcBorders>
          </w:tcPr>
          <w:p w14:paraId="1D5D3B94"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1CC34ED2"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Textilní materiály</w:t>
            </w:r>
          </w:p>
        </w:tc>
        <w:tc>
          <w:tcPr>
            <w:tcW w:w="1843" w:type="dxa"/>
            <w:tcBorders>
              <w:top w:val="single" w:sz="4" w:space="0" w:color="auto"/>
              <w:left w:val="single" w:sz="4" w:space="0" w:color="auto"/>
              <w:bottom w:val="single" w:sz="4" w:space="0" w:color="auto"/>
              <w:right w:val="single" w:sz="4" w:space="0" w:color="auto"/>
            </w:tcBorders>
          </w:tcPr>
          <w:p w14:paraId="2262A76B" w14:textId="560A0DF1"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r w:rsidR="00C32AC5" w:rsidRPr="00F220EB" w14:paraId="253673AA" w14:textId="3DBD68B2" w:rsidTr="00C32AC5">
        <w:tc>
          <w:tcPr>
            <w:tcW w:w="850" w:type="dxa"/>
            <w:tcBorders>
              <w:top w:val="single" w:sz="4" w:space="0" w:color="auto"/>
              <w:left w:val="single" w:sz="4" w:space="0" w:color="auto"/>
              <w:bottom w:val="single" w:sz="4" w:space="0" w:color="auto"/>
              <w:right w:val="single" w:sz="4" w:space="0" w:color="auto"/>
            </w:tcBorders>
          </w:tcPr>
          <w:p w14:paraId="027477A3" w14:textId="2AA16AAA"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491E48F5"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20 01 21</w:t>
            </w:r>
          </w:p>
        </w:tc>
        <w:tc>
          <w:tcPr>
            <w:tcW w:w="1134" w:type="dxa"/>
            <w:tcBorders>
              <w:top w:val="single" w:sz="4" w:space="0" w:color="auto"/>
              <w:left w:val="single" w:sz="4" w:space="0" w:color="auto"/>
              <w:bottom w:val="single" w:sz="4" w:space="0" w:color="auto"/>
              <w:right w:val="single" w:sz="4" w:space="0" w:color="auto"/>
            </w:tcBorders>
          </w:tcPr>
          <w:p w14:paraId="29E1C74F"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N</w:t>
            </w:r>
          </w:p>
        </w:tc>
        <w:tc>
          <w:tcPr>
            <w:tcW w:w="3402" w:type="dxa"/>
            <w:tcBorders>
              <w:top w:val="single" w:sz="4" w:space="0" w:color="auto"/>
              <w:left w:val="single" w:sz="4" w:space="0" w:color="auto"/>
              <w:bottom w:val="single" w:sz="4" w:space="0" w:color="auto"/>
              <w:right w:val="single" w:sz="4" w:space="0" w:color="auto"/>
            </w:tcBorders>
          </w:tcPr>
          <w:p w14:paraId="55A7E62F"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Zářivky a jiný odpad obsahující rtuť</w:t>
            </w:r>
          </w:p>
        </w:tc>
        <w:tc>
          <w:tcPr>
            <w:tcW w:w="1843" w:type="dxa"/>
            <w:tcBorders>
              <w:top w:val="single" w:sz="4" w:space="0" w:color="auto"/>
              <w:left w:val="single" w:sz="4" w:space="0" w:color="auto"/>
              <w:bottom w:val="single" w:sz="4" w:space="0" w:color="auto"/>
              <w:right w:val="single" w:sz="4" w:space="0" w:color="auto"/>
            </w:tcBorders>
          </w:tcPr>
          <w:p w14:paraId="266650AE" w14:textId="5AC5C7D7"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r w:rsidR="00C32AC5" w:rsidRPr="00F220EB" w14:paraId="2632CCB4" w14:textId="3E31D8C9" w:rsidTr="00C32AC5">
        <w:tc>
          <w:tcPr>
            <w:tcW w:w="850" w:type="dxa"/>
            <w:tcBorders>
              <w:top w:val="single" w:sz="4" w:space="0" w:color="auto"/>
              <w:left w:val="single" w:sz="4" w:space="0" w:color="auto"/>
              <w:bottom w:val="single" w:sz="4" w:space="0" w:color="auto"/>
              <w:right w:val="single" w:sz="4" w:space="0" w:color="auto"/>
            </w:tcBorders>
          </w:tcPr>
          <w:p w14:paraId="35000B63" w14:textId="60BC7322"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DC1AB81"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20 01 39</w:t>
            </w:r>
          </w:p>
        </w:tc>
        <w:tc>
          <w:tcPr>
            <w:tcW w:w="1134" w:type="dxa"/>
            <w:tcBorders>
              <w:top w:val="single" w:sz="4" w:space="0" w:color="auto"/>
              <w:left w:val="single" w:sz="4" w:space="0" w:color="auto"/>
              <w:bottom w:val="single" w:sz="4" w:space="0" w:color="auto"/>
              <w:right w:val="single" w:sz="4" w:space="0" w:color="auto"/>
            </w:tcBorders>
          </w:tcPr>
          <w:p w14:paraId="69DD6C32"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6E8CAF6D"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Plasty</w:t>
            </w:r>
          </w:p>
        </w:tc>
        <w:tc>
          <w:tcPr>
            <w:tcW w:w="1843" w:type="dxa"/>
            <w:tcBorders>
              <w:top w:val="single" w:sz="4" w:space="0" w:color="auto"/>
              <w:left w:val="single" w:sz="4" w:space="0" w:color="auto"/>
              <w:bottom w:val="single" w:sz="4" w:space="0" w:color="auto"/>
              <w:right w:val="single" w:sz="4" w:space="0" w:color="auto"/>
            </w:tcBorders>
          </w:tcPr>
          <w:p w14:paraId="19566BFE" w14:textId="70907585"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r w:rsidR="00C32AC5" w:rsidRPr="00F220EB" w14:paraId="57FE04E0" w14:textId="2379A201" w:rsidTr="00C32AC5">
        <w:tc>
          <w:tcPr>
            <w:tcW w:w="850" w:type="dxa"/>
            <w:tcBorders>
              <w:top w:val="single" w:sz="4" w:space="0" w:color="auto"/>
              <w:left w:val="single" w:sz="4" w:space="0" w:color="auto"/>
              <w:bottom w:val="single" w:sz="4" w:space="0" w:color="auto"/>
              <w:right w:val="single" w:sz="4" w:space="0" w:color="auto"/>
            </w:tcBorders>
          </w:tcPr>
          <w:p w14:paraId="05E3E2A5" w14:textId="003F31FD"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12</w:t>
            </w:r>
          </w:p>
        </w:tc>
        <w:tc>
          <w:tcPr>
            <w:tcW w:w="1134" w:type="dxa"/>
            <w:tcBorders>
              <w:top w:val="single" w:sz="4" w:space="0" w:color="auto"/>
              <w:left w:val="single" w:sz="4" w:space="0" w:color="auto"/>
              <w:bottom w:val="single" w:sz="4" w:space="0" w:color="auto"/>
              <w:right w:val="single" w:sz="4" w:space="0" w:color="auto"/>
            </w:tcBorders>
          </w:tcPr>
          <w:p w14:paraId="127A91D6"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20 01 40</w:t>
            </w:r>
          </w:p>
        </w:tc>
        <w:tc>
          <w:tcPr>
            <w:tcW w:w="1134" w:type="dxa"/>
            <w:tcBorders>
              <w:top w:val="single" w:sz="4" w:space="0" w:color="auto"/>
              <w:left w:val="single" w:sz="4" w:space="0" w:color="auto"/>
              <w:bottom w:val="single" w:sz="4" w:space="0" w:color="auto"/>
              <w:right w:val="single" w:sz="4" w:space="0" w:color="auto"/>
            </w:tcBorders>
          </w:tcPr>
          <w:p w14:paraId="03397392"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4E135DB0"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Kovy</w:t>
            </w:r>
          </w:p>
        </w:tc>
        <w:tc>
          <w:tcPr>
            <w:tcW w:w="1843" w:type="dxa"/>
            <w:tcBorders>
              <w:top w:val="single" w:sz="4" w:space="0" w:color="auto"/>
              <w:left w:val="single" w:sz="4" w:space="0" w:color="auto"/>
              <w:bottom w:val="single" w:sz="4" w:space="0" w:color="auto"/>
              <w:right w:val="single" w:sz="4" w:space="0" w:color="auto"/>
            </w:tcBorders>
          </w:tcPr>
          <w:p w14:paraId="0C48B2B8" w14:textId="70F9572A"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r w:rsidR="00C32AC5" w:rsidRPr="00F220EB" w14:paraId="25E522C5" w14:textId="5BFCF2B7" w:rsidTr="00C32AC5">
        <w:tc>
          <w:tcPr>
            <w:tcW w:w="850" w:type="dxa"/>
            <w:tcBorders>
              <w:top w:val="single" w:sz="4" w:space="0" w:color="auto"/>
              <w:left w:val="single" w:sz="4" w:space="0" w:color="auto"/>
              <w:bottom w:val="single" w:sz="4" w:space="0" w:color="auto"/>
              <w:right w:val="single" w:sz="4" w:space="0" w:color="auto"/>
            </w:tcBorders>
          </w:tcPr>
          <w:p w14:paraId="470DF159" w14:textId="67CAE74F"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13</w:t>
            </w:r>
            <w:r w:rsidR="00C32AC5" w:rsidRPr="00F220EB">
              <w:rPr>
                <w:rFonts w:ascii="Gotham Book" w:hAnsi="Gotham Book"/>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7CF0B35A"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20 03 01</w:t>
            </w:r>
          </w:p>
        </w:tc>
        <w:tc>
          <w:tcPr>
            <w:tcW w:w="1134" w:type="dxa"/>
            <w:tcBorders>
              <w:top w:val="single" w:sz="4" w:space="0" w:color="auto"/>
              <w:left w:val="single" w:sz="4" w:space="0" w:color="auto"/>
              <w:bottom w:val="single" w:sz="4" w:space="0" w:color="auto"/>
              <w:right w:val="single" w:sz="4" w:space="0" w:color="auto"/>
            </w:tcBorders>
          </w:tcPr>
          <w:p w14:paraId="391D8399"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O</w:t>
            </w:r>
          </w:p>
        </w:tc>
        <w:tc>
          <w:tcPr>
            <w:tcW w:w="3402" w:type="dxa"/>
            <w:tcBorders>
              <w:top w:val="single" w:sz="4" w:space="0" w:color="auto"/>
              <w:left w:val="single" w:sz="4" w:space="0" w:color="auto"/>
              <w:bottom w:val="single" w:sz="4" w:space="0" w:color="auto"/>
              <w:right w:val="single" w:sz="4" w:space="0" w:color="auto"/>
            </w:tcBorders>
          </w:tcPr>
          <w:p w14:paraId="3C4E60D2"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Směsný komunální odpad</w:t>
            </w:r>
          </w:p>
        </w:tc>
        <w:tc>
          <w:tcPr>
            <w:tcW w:w="1843" w:type="dxa"/>
            <w:tcBorders>
              <w:top w:val="single" w:sz="4" w:space="0" w:color="auto"/>
              <w:left w:val="single" w:sz="4" w:space="0" w:color="auto"/>
              <w:bottom w:val="single" w:sz="4" w:space="0" w:color="auto"/>
              <w:right w:val="single" w:sz="4" w:space="0" w:color="auto"/>
            </w:tcBorders>
          </w:tcPr>
          <w:p w14:paraId="11F84753" w14:textId="7D863B25"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0,5</w:t>
            </w:r>
          </w:p>
        </w:tc>
      </w:tr>
      <w:tr w:rsidR="00C32AC5" w:rsidRPr="00F220EB" w14:paraId="3CE605BC" w14:textId="7CD503C1" w:rsidTr="00C32AC5">
        <w:tc>
          <w:tcPr>
            <w:tcW w:w="850" w:type="dxa"/>
            <w:tcBorders>
              <w:top w:val="single" w:sz="4" w:space="0" w:color="auto"/>
              <w:left w:val="single" w:sz="4" w:space="0" w:color="auto"/>
              <w:bottom w:val="single" w:sz="4" w:space="0" w:color="auto"/>
              <w:right w:val="single" w:sz="4" w:space="0" w:color="auto"/>
            </w:tcBorders>
          </w:tcPr>
          <w:p w14:paraId="6273A82C" w14:textId="438B7A67"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14</w:t>
            </w:r>
          </w:p>
        </w:tc>
        <w:tc>
          <w:tcPr>
            <w:tcW w:w="1134" w:type="dxa"/>
            <w:tcBorders>
              <w:top w:val="single" w:sz="4" w:space="0" w:color="auto"/>
              <w:left w:val="single" w:sz="4" w:space="0" w:color="auto"/>
              <w:bottom w:val="single" w:sz="4" w:space="0" w:color="auto"/>
              <w:right w:val="single" w:sz="4" w:space="0" w:color="auto"/>
            </w:tcBorders>
          </w:tcPr>
          <w:p w14:paraId="0A077A34"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18 01 01</w:t>
            </w:r>
          </w:p>
        </w:tc>
        <w:tc>
          <w:tcPr>
            <w:tcW w:w="1134" w:type="dxa"/>
            <w:tcBorders>
              <w:top w:val="single" w:sz="4" w:space="0" w:color="auto"/>
              <w:left w:val="single" w:sz="4" w:space="0" w:color="auto"/>
              <w:bottom w:val="single" w:sz="4" w:space="0" w:color="auto"/>
              <w:right w:val="single" w:sz="4" w:space="0" w:color="auto"/>
            </w:tcBorders>
          </w:tcPr>
          <w:p w14:paraId="5BE7C4AD"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N</w:t>
            </w:r>
          </w:p>
        </w:tc>
        <w:tc>
          <w:tcPr>
            <w:tcW w:w="3402" w:type="dxa"/>
            <w:tcBorders>
              <w:top w:val="single" w:sz="4" w:space="0" w:color="auto"/>
              <w:left w:val="single" w:sz="4" w:space="0" w:color="auto"/>
              <w:bottom w:val="single" w:sz="4" w:space="0" w:color="auto"/>
              <w:right w:val="single" w:sz="4" w:space="0" w:color="auto"/>
            </w:tcBorders>
          </w:tcPr>
          <w:p w14:paraId="65710BFE"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Ostré předměty</w:t>
            </w:r>
          </w:p>
        </w:tc>
        <w:tc>
          <w:tcPr>
            <w:tcW w:w="1843" w:type="dxa"/>
            <w:tcBorders>
              <w:top w:val="single" w:sz="4" w:space="0" w:color="auto"/>
              <w:left w:val="single" w:sz="4" w:space="0" w:color="auto"/>
              <w:bottom w:val="single" w:sz="4" w:space="0" w:color="auto"/>
              <w:right w:val="single" w:sz="4" w:space="0" w:color="auto"/>
            </w:tcBorders>
          </w:tcPr>
          <w:p w14:paraId="12FE03B1" w14:textId="6DA47CCD"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do 0,1</w:t>
            </w:r>
          </w:p>
        </w:tc>
      </w:tr>
      <w:tr w:rsidR="00C32AC5" w:rsidRPr="00F220EB" w14:paraId="6CB9A6DA" w14:textId="35E06B74" w:rsidTr="00C32AC5">
        <w:tc>
          <w:tcPr>
            <w:tcW w:w="850" w:type="dxa"/>
            <w:tcBorders>
              <w:top w:val="single" w:sz="4" w:space="0" w:color="auto"/>
              <w:left w:val="single" w:sz="4" w:space="0" w:color="auto"/>
              <w:bottom w:val="single" w:sz="4" w:space="0" w:color="auto"/>
              <w:right w:val="single" w:sz="4" w:space="0" w:color="auto"/>
            </w:tcBorders>
          </w:tcPr>
          <w:p w14:paraId="5F76DDCE" w14:textId="31406833" w:rsidR="00C32AC5" w:rsidRPr="00F220EB" w:rsidRDefault="00DC488C" w:rsidP="0093652C">
            <w:pPr>
              <w:pStyle w:val="l5"/>
              <w:tabs>
                <w:tab w:val="left" w:pos="9180"/>
              </w:tabs>
              <w:ind w:right="-108"/>
              <w:rPr>
                <w:rFonts w:ascii="Gotham Book" w:hAnsi="Gotham Book"/>
                <w:bCs/>
                <w:sz w:val="20"/>
                <w:szCs w:val="20"/>
              </w:rPr>
            </w:pPr>
            <w:r>
              <w:rPr>
                <w:rFonts w:ascii="Gotham Book" w:hAnsi="Gotham Book"/>
                <w:bCs/>
                <w:sz w:val="20"/>
                <w:szCs w:val="20"/>
              </w:rPr>
              <w:t>15</w:t>
            </w:r>
          </w:p>
        </w:tc>
        <w:tc>
          <w:tcPr>
            <w:tcW w:w="1134" w:type="dxa"/>
            <w:tcBorders>
              <w:top w:val="single" w:sz="4" w:space="0" w:color="auto"/>
              <w:left w:val="single" w:sz="4" w:space="0" w:color="auto"/>
              <w:bottom w:val="single" w:sz="4" w:space="0" w:color="auto"/>
              <w:right w:val="single" w:sz="4" w:space="0" w:color="auto"/>
            </w:tcBorders>
          </w:tcPr>
          <w:p w14:paraId="6E27FFE0"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18 01 03</w:t>
            </w:r>
          </w:p>
        </w:tc>
        <w:tc>
          <w:tcPr>
            <w:tcW w:w="1134" w:type="dxa"/>
            <w:tcBorders>
              <w:top w:val="single" w:sz="4" w:space="0" w:color="auto"/>
              <w:left w:val="single" w:sz="4" w:space="0" w:color="auto"/>
              <w:bottom w:val="single" w:sz="4" w:space="0" w:color="auto"/>
              <w:right w:val="single" w:sz="4" w:space="0" w:color="auto"/>
            </w:tcBorders>
          </w:tcPr>
          <w:p w14:paraId="0F901EA0" w14:textId="77777777" w:rsidR="00C32AC5" w:rsidRPr="00F220EB" w:rsidRDefault="00C32AC5" w:rsidP="0093652C">
            <w:pPr>
              <w:pStyle w:val="l5"/>
              <w:tabs>
                <w:tab w:val="left" w:pos="9180"/>
              </w:tabs>
              <w:ind w:left="-65"/>
              <w:jc w:val="center"/>
              <w:rPr>
                <w:rFonts w:ascii="Gotham Book" w:hAnsi="Gotham Book"/>
                <w:bCs/>
                <w:sz w:val="20"/>
                <w:szCs w:val="20"/>
              </w:rPr>
            </w:pPr>
            <w:r w:rsidRPr="00F220EB">
              <w:rPr>
                <w:rFonts w:ascii="Gotham Book" w:hAnsi="Gotham Book"/>
                <w:bCs/>
                <w:sz w:val="20"/>
                <w:szCs w:val="20"/>
              </w:rPr>
              <w:t>N</w:t>
            </w:r>
          </w:p>
        </w:tc>
        <w:tc>
          <w:tcPr>
            <w:tcW w:w="3402" w:type="dxa"/>
            <w:tcBorders>
              <w:top w:val="single" w:sz="4" w:space="0" w:color="auto"/>
              <w:left w:val="single" w:sz="4" w:space="0" w:color="auto"/>
              <w:bottom w:val="single" w:sz="4" w:space="0" w:color="auto"/>
              <w:right w:val="single" w:sz="4" w:space="0" w:color="auto"/>
            </w:tcBorders>
          </w:tcPr>
          <w:p w14:paraId="26F3A97B" w14:textId="77777777" w:rsidR="00C32AC5" w:rsidRPr="00F220EB" w:rsidRDefault="00C32AC5" w:rsidP="0093652C">
            <w:pPr>
              <w:pStyle w:val="l5"/>
              <w:tabs>
                <w:tab w:val="left" w:pos="9180"/>
              </w:tabs>
              <w:ind w:right="-108"/>
              <w:rPr>
                <w:rFonts w:ascii="Gotham Book" w:hAnsi="Gotham Book"/>
                <w:bCs/>
                <w:sz w:val="20"/>
                <w:szCs w:val="20"/>
              </w:rPr>
            </w:pPr>
            <w:r w:rsidRPr="00F220EB">
              <w:rPr>
                <w:rFonts w:ascii="Gotham Book" w:hAnsi="Gotham Book"/>
                <w:bCs/>
                <w:sz w:val="20"/>
                <w:szCs w:val="20"/>
              </w:rPr>
              <w:t>Odpady, na jejichž sběr a odstraňování jsou kladeny zvláštní požadavky s ohledem na prevenci infekce</w:t>
            </w:r>
          </w:p>
        </w:tc>
        <w:tc>
          <w:tcPr>
            <w:tcW w:w="1843" w:type="dxa"/>
            <w:tcBorders>
              <w:top w:val="single" w:sz="4" w:space="0" w:color="auto"/>
              <w:left w:val="single" w:sz="4" w:space="0" w:color="auto"/>
              <w:bottom w:val="single" w:sz="4" w:space="0" w:color="auto"/>
              <w:right w:val="single" w:sz="4" w:space="0" w:color="auto"/>
            </w:tcBorders>
          </w:tcPr>
          <w:p w14:paraId="7D8705EC" w14:textId="6A7BF9A1" w:rsidR="00C32AC5" w:rsidRPr="00F220EB" w:rsidRDefault="00C32AC5" w:rsidP="0093652C">
            <w:pPr>
              <w:pStyle w:val="l5"/>
              <w:tabs>
                <w:tab w:val="left" w:pos="9180"/>
              </w:tabs>
              <w:ind w:right="-108"/>
              <w:rPr>
                <w:rFonts w:ascii="Gotham Book" w:hAnsi="Gotham Book"/>
                <w:bCs/>
                <w:sz w:val="20"/>
                <w:szCs w:val="20"/>
              </w:rPr>
            </w:pPr>
            <w:r>
              <w:rPr>
                <w:rFonts w:ascii="Gotham Book" w:hAnsi="Gotham Book"/>
                <w:bCs/>
                <w:sz w:val="20"/>
                <w:szCs w:val="20"/>
              </w:rPr>
              <w:t>-</w:t>
            </w:r>
          </w:p>
        </w:tc>
      </w:tr>
    </w:tbl>
    <w:p w14:paraId="4C331955" w14:textId="76BE2752" w:rsidR="00C32AC5" w:rsidRPr="00C32AC5" w:rsidRDefault="00C32AC5" w:rsidP="00C1772D">
      <w:pPr>
        <w:rPr>
          <w:u w:val="single"/>
        </w:rPr>
      </w:pPr>
      <w:r w:rsidRPr="00C32AC5">
        <w:rPr>
          <w:u w:val="single"/>
        </w:rPr>
        <w:t>Vliv na půdní prostředí</w:t>
      </w:r>
    </w:p>
    <w:p w14:paraId="2942EADD" w14:textId="77777777" w:rsidR="00C1772D" w:rsidRPr="00F220EB" w:rsidRDefault="00C1772D" w:rsidP="00C1772D">
      <w:r w:rsidRPr="00F220EB">
        <w:t>Stavba nebude vykazovat negativní vliv na půdní prostředí.</w:t>
      </w:r>
    </w:p>
    <w:p w14:paraId="0738E8E5" w14:textId="77777777" w:rsidR="00C1772D" w:rsidRPr="00F220EB" w:rsidRDefault="00C1772D" w:rsidP="00C1772D">
      <w:pPr>
        <w:pStyle w:val="Nadpis4"/>
      </w:pPr>
      <w:r w:rsidRPr="00F220EB">
        <w:t>Vliv stavby na přírodu a krajinu – ochrana dřevin, ochrana památných stromů, ochrana rostlin a živočichů, zachování ekologických funkcí a vazeb v krajině apod.</w:t>
      </w:r>
    </w:p>
    <w:p w14:paraId="6B8C5082" w14:textId="66595893" w:rsidR="000043B0" w:rsidRDefault="00246338" w:rsidP="000043B0">
      <w:r>
        <w:t>Stavba nebude vykazovat negativní vliv na krajinný ráz – jedná se o stavební úpravy v interiéru pavilonu.</w:t>
      </w:r>
    </w:p>
    <w:p w14:paraId="3CD76D26" w14:textId="77777777" w:rsidR="00C1772D" w:rsidRPr="00F220EB" w:rsidRDefault="00C1772D" w:rsidP="00C1772D">
      <w:pPr>
        <w:pStyle w:val="Nadpis4"/>
      </w:pPr>
      <w:r w:rsidRPr="00F220EB">
        <w:t>Vliv stavby na soustavu chráněných území Natura 2000</w:t>
      </w:r>
    </w:p>
    <w:p w14:paraId="5A3A27F8" w14:textId="102D67F7" w:rsidR="00246338" w:rsidRDefault="00246338" w:rsidP="00246338">
      <w:r>
        <w:t xml:space="preserve">Jedná se o stavební úpravy v interiéru stávajícího pavilonu UKB – není třeba řešit. </w:t>
      </w:r>
    </w:p>
    <w:p w14:paraId="51F9E3F4" w14:textId="77777777" w:rsidR="00C1772D" w:rsidRPr="00F220EB" w:rsidRDefault="00C1772D" w:rsidP="00C1772D">
      <w:pPr>
        <w:pStyle w:val="Nadpis4"/>
      </w:pPr>
      <w:r w:rsidRPr="00F220EB">
        <w:t>Způsob zohlednění podmínek závazného stanoviska posouzení vlivu záměru na životní prostředí, je-li podkladem</w:t>
      </w:r>
    </w:p>
    <w:p w14:paraId="4EDC2AB2" w14:textId="3CDA3543" w:rsidR="000043B0" w:rsidRDefault="00246338" w:rsidP="000043B0">
      <w:r>
        <w:t>Není předmětem dokumentace  - stavba nepodléhá zjišťovacímu řízení</w:t>
      </w:r>
      <w:r w:rsidR="000043B0">
        <w:t>.</w:t>
      </w:r>
    </w:p>
    <w:p w14:paraId="0998D1D9" w14:textId="77777777" w:rsidR="00C1772D" w:rsidRPr="00F220EB" w:rsidRDefault="00C1772D" w:rsidP="00C1772D">
      <w:pPr>
        <w:pStyle w:val="Nadpis4"/>
      </w:pPr>
      <w:r w:rsidRPr="00F220EB">
        <w:t>V případě záměrů spadajících do režimu zákona o integrované prevenci základní parametry způsobu naplnění závěrů o nejlepších dostupných technikách nebo integrované povolení, bylo-li vydáno</w:t>
      </w:r>
    </w:p>
    <w:p w14:paraId="00E8D8AA" w14:textId="7139E98F" w:rsidR="000043B0" w:rsidRDefault="00DC6E32" w:rsidP="000043B0">
      <w:r>
        <w:t>Jedná se o stavební úpravy v interiéru - nespadá do režimu integrované pr</w:t>
      </w:r>
      <w:r w:rsidR="00D72823">
        <w:t>e</w:t>
      </w:r>
      <w:r>
        <w:t>vence – neřeší se</w:t>
      </w:r>
      <w:r w:rsidR="000043B0">
        <w:t>.</w:t>
      </w:r>
    </w:p>
    <w:p w14:paraId="7D977CEA" w14:textId="77777777" w:rsidR="00C1772D" w:rsidRPr="00F220EB" w:rsidRDefault="00C1772D" w:rsidP="00C1772D">
      <w:pPr>
        <w:pStyle w:val="Nadpis4"/>
      </w:pPr>
      <w:r w:rsidRPr="00F220EB">
        <w:t>Navrhovaná ochranná a bezpečnostní pásma, rozsah omezení a podmínky ochrany podle jiných právních předpisů</w:t>
      </w:r>
    </w:p>
    <w:p w14:paraId="5EEEE1D0" w14:textId="2A311782" w:rsidR="00DC6E32" w:rsidRDefault="00DC6E32" w:rsidP="00DC6E32">
      <w:bookmarkStart w:id="37" w:name="_Toc113538982"/>
      <w:bookmarkStart w:id="38" w:name="_Toc114822832"/>
      <w:r>
        <w:t>Jedná se o stavební úpravy v interiéru – není třeba řešit.</w:t>
      </w:r>
    </w:p>
    <w:p w14:paraId="16989AD4" w14:textId="77777777" w:rsidR="00C1772D" w:rsidRPr="00F220EB" w:rsidRDefault="00C1772D" w:rsidP="00C1772D">
      <w:pPr>
        <w:pStyle w:val="Nadpis1"/>
      </w:pPr>
      <w:r w:rsidRPr="00F220EB">
        <w:lastRenderedPageBreak/>
        <w:t>Ochrana obyvatelstva</w:t>
      </w:r>
      <w:bookmarkEnd w:id="37"/>
      <w:bookmarkEnd w:id="38"/>
    </w:p>
    <w:p w14:paraId="23B0E718" w14:textId="5C14E069" w:rsidR="000043B0" w:rsidRDefault="00DC6E32" w:rsidP="000043B0">
      <w:bookmarkStart w:id="39" w:name="_Toc113538983"/>
      <w:r>
        <w:t>Požadavky na stavební řešení stavby z hlediska ochrany obyvatelstva nebyly požadovány</w:t>
      </w:r>
      <w:r w:rsidR="000043B0">
        <w:t>.</w:t>
      </w:r>
    </w:p>
    <w:p w14:paraId="65296C72" w14:textId="77777777" w:rsidR="00C1772D" w:rsidRPr="00F220EB" w:rsidRDefault="00C1772D" w:rsidP="00C1772D">
      <w:pPr>
        <w:pStyle w:val="Nadpis1"/>
      </w:pPr>
      <w:bookmarkStart w:id="40" w:name="_Toc114822833"/>
      <w:r w:rsidRPr="00F220EB">
        <w:t>Zásady organizace výstavby</w:t>
      </w:r>
      <w:bookmarkEnd w:id="39"/>
      <w:bookmarkEnd w:id="40"/>
    </w:p>
    <w:p w14:paraId="01324F39" w14:textId="77777777" w:rsidR="00C1772D" w:rsidRPr="00F220EB" w:rsidRDefault="00C1772D" w:rsidP="00C1772D">
      <w:pPr>
        <w:pStyle w:val="Nadpis4"/>
      </w:pPr>
      <w:r w:rsidRPr="00F220EB">
        <w:t>Potřeby a spotřeby rozhodujících médií a hmot, jejich zajištění</w:t>
      </w:r>
    </w:p>
    <w:p w14:paraId="1FD2405D" w14:textId="7FC3917D" w:rsidR="000043B0" w:rsidRDefault="005567D1" w:rsidP="000043B0">
      <w:r>
        <w:t>Pro stavbu bude potřeba elektrická energie a voda. Napojení staveniště na elektrickou energii bude zajištěno ze stávajících areálových rozvodů – v tomto případě přímo pavilon A18. Dodavatel si smluvně zajistí požadovaný odběr energie a dohodne detailní způsob staveništního odběru se zadavatelem / investorem.</w:t>
      </w:r>
    </w:p>
    <w:p w14:paraId="6C4974EB" w14:textId="7847244A" w:rsidR="005567D1" w:rsidRDefault="005567D1" w:rsidP="000043B0">
      <w:r>
        <w:t>Plocha staveniště a případné plochy pro drobné skladování budou vymezeny po dohodě s investorem. Materiál bude na stavbu dovážen průběžně.</w:t>
      </w:r>
    </w:p>
    <w:p w14:paraId="1EAD0B6E" w14:textId="77777777" w:rsidR="00C1772D" w:rsidRPr="00F220EB" w:rsidRDefault="00C1772D" w:rsidP="00C1772D">
      <w:pPr>
        <w:pStyle w:val="Nadpis4"/>
      </w:pPr>
      <w:r w:rsidRPr="00F220EB">
        <w:t>Odvodnění staveniště</w:t>
      </w:r>
    </w:p>
    <w:p w14:paraId="33EF2CC3" w14:textId="6ED0E641" w:rsidR="000043B0" w:rsidRDefault="005567D1" w:rsidP="000043B0">
      <w:r>
        <w:t>Jedná se o stavbu v interiéru budovy – neřeší se.</w:t>
      </w:r>
    </w:p>
    <w:p w14:paraId="599DBC07" w14:textId="77777777" w:rsidR="00C1772D" w:rsidRPr="00F220EB" w:rsidRDefault="00C1772D" w:rsidP="00C1772D">
      <w:pPr>
        <w:pStyle w:val="Nadpis4"/>
      </w:pPr>
      <w:r w:rsidRPr="00F220EB">
        <w:t>Napojení staveniště na stávající dopravní a technickou infrastrukturu</w:t>
      </w:r>
    </w:p>
    <w:p w14:paraId="5A427779" w14:textId="696839AC" w:rsidR="000043B0" w:rsidRDefault="005567D1" w:rsidP="000043B0">
      <w:r>
        <w:t>Pro drobné stavební práce, které budou na místě probíhat, se využije vnitřních komunikací v samotném objektu. Zařízení staveniště jako takové, nebude s ohledem na rozsah stavebních prací zřizováno.</w:t>
      </w:r>
    </w:p>
    <w:p w14:paraId="145DE65D" w14:textId="77777777" w:rsidR="00C1772D" w:rsidRPr="00F220EB" w:rsidRDefault="00C1772D" w:rsidP="00C1772D">
      <w:pPr>
        <w:pStyle w:val="Nadpis4"/>
      </w:pPr>
      <w:r w:rsidRPr="00F220EB">
        <w:t>Vliv provádění stavby na okolní stavby a pozemky</w:t>
      </w:r>
    </w:p>
    <w:p w14:paraId="32FC2CB7" w14:textId="77777777" w:rsidR="005567D1" w:rsidRDefault="005567D1" w:rsidP="000043B0">
      <w:r>
        <w:t>Realizované stavební úpravy nebudou mít vliv na okolní stavby.</w:t>
      </w:r>
    </w:p>
    <w:p w14:paraId="01FE56FA" w14:textId="23A9D419" w:rsidR="000043B0" w:rsidRDefault="005567D1" w:rsidP="000043B0">
      <w:r>
        <w:t>Stavba bude prováděna na pozemcích investora</w:t>
      </w:r>
      <w:r w:rsidR="000043B0">
        <w:t>.</w:t>
      </w:r>
      <w:r w:rsidR="000C3324">
        <w:t xml:space="preserve"> Dodavatel je povinen zajistit, aby nedocházelo ke znečištění okolních komunikací. Je třeba provádět pravidelnou kontrolu komunikací a nevyhnutelné znečištění komunikací neprodleně odstraňovat. U vjezdů na veřejné komunikace bude třeba zabezpečit čištění kol (případně i podvozků) dopravních prostředků a strojů.</w:t>
      </w:r>
    </w:p>
    <w:p w14:paraId="453A7CB4" w14:textId="7AA7C5CB" w:rsidR="000C3324" w:rsidRDefault="000C3324" w:rsidP="000043B0">
      <w:r>
        <w:t>Materiál pro realizaci stavby bude skladován pouze na vyhrazených místech</w:t>
      </w:r>
      <w:r w:rsidR="00405921">
        <w:t xml:space="preserve"> v prostoru staveniště, respektive zázemí stavby – v tomto případě např. vybraná místnost pavilonu A18.</w:t>
      </w:r>
    </w:p>
    <w:p w14:paraId="0C95D6E1" w14:textId="77777777" w:rsidR="00C1772D" w:rsidRPr="00F220EB" w:rsidRDefault="00C1772D" w:rsidP="00C1772D">
      <w:pPr>
        <w:pStyle w:val="Nadpis4"/>
      </w:pPr>
      <w:r w:rsidRPr="00F220EB">
        <w:t>Ochrana okolí staveniště a požadavky na související asanace, demolice, kácení dřevin</w:t>
      </w:r>
    </w:p>
    <w:p w14:paraId="67119092" w14:textId="5B6FEAC3" w:rsidR="000043B0" w:rsidRDefault="00405921" w:rsidP="000043B0">
      <w:r>
        <w:t>Stavba bude prováděna v dostatečné vzdálenosti od okolních staveb</w:t>
      </w:r>
      <w:r w:rsidR="0038675E">
        <w:t xml:space="preserve"> – jedná se o práce v interiéru budovy</w:t>
      </w:r>
      <w:r>
        <w:t xml:space="preserve">. </w:t>
      </w:r>
      <w:r w:rsidR="006B760E" w:rsidRPr="00A66C43">
        <w:t>V</w:t>
      </w:r>
      <w:r w:rsidR="00BF1AC5" w:rsidRPr="00A66C43">
        <w:t>zhledem ke skutečnosti, že se jedná o práce v interiéru b</w:t>
      </w:r>
      <w:r w:rsidR="00A66C43" w:rsidRPr="00A66C43">
        <w:t>ud</w:t>
      </w:r>
      <w:r w:rsidR="00BF1AC5" w:rsidRPr="00A66C43">
        <w:t xml:space="preserve">ovy, není požadavek </w:t>
      </w:r>
      <w:r w:rsidR="00A66C43" w:rsidRPr="00A66C43">
        <w:t xml:space="preserve">na ochranu vzrostlé zeleně </w:t>
      </w:r>
      <w:r w:rsidR="006B760E" w:rsidRPr="00A66C43">
        <w:t>před prováděním stavebních prací</w:t>
      </w:r>
      <w:r w:rsidR="000043B0" w:rsidRPr="00A66C43">
        <w:t>.</w:t>
      </w:r>
    </w:p>
    <w:p w14:paraId="0CDDED78" w14:textId="77777777" w:rsidR="00C1772D" w:rsidRPr="00F220EB" w:rsidRDefault="00C1772D" w:rsidP="00C1772D">
      <w:pPr>
        <w:pStyle w:val="Nadpis4"/>
      </w:pPr>
      <w:r w:rsidRPr="00F220EB">
        <w:t>Maximální zábory pro staveniště</w:t>
      </w:r>
    </w:p>
    <w:p w14:paraId="70ABBCDF" w14:textId="4076A1A4" w:rsidR="000043B0" w:rsidRDefault="00A66C43" w:rsidP="000043B0">
      <w:r>
        <w:t>Jedná se o práce v interiéru, zábory staveniště vně budovy nebude třeba řešit, bude pouze vyčleněna plocha pro případné skladování materiálu – viz předchozí kapitoly</w:t>
      </w:r>
      <w:r w:rsidR="000043B0">
        <w:t>.</w:t>
      </w:r>
    </w:p>
    <w:p w14:paraId="4AF0CEFC" w14:textId="77777777" w:rsidR="00C1772D" w:rsidRPr="00F220EB" w:rsidRDefault="00C1772D" w:rsidP="00C1772D">
      <w:pPr>
        <w:pStyle w:val="Nadpis4"/>
      </w:pPr>
      <w:r w:rsidRPr="00F220EB">
        <w:t>Požadavky na bezbariérové obchozí trasy</w:t>
      </w:r>
    </w:p>
    <w:p w14:paraId="0A2753CC" w14:textId="05F3644D" w:rsidR="000043B0" w:rsidRDefault="006B760E" w:rsidP="000043B0">
      <w:r>
        <w:t>Není požadavek na bu</w:t>
      </w:r>
      <w:r w:rsidR="0038675E">
        <w:t>dování obchozích tras. Bezbariér</w:t>
      </w:r>
      <w:r>
        <w:t>ový pohyb je zajištěn stávajícím řešením</w:t>
      </w:r>
      <w:r w:rsidR="000043B0">
        <w:t>.</w:t>
      </w:r>
    </w:p>
    <w:p w14:paraId="4F4B01C7" w14:textId="77777777" w:rsidR="00C1772D" w:rsidRPr="00F220EB" w:rsidRDefault="00C1772D" w:rsidP="00C1772D">
      <w:pPr>
        <w:pStyle w:val="Nadpis4"/>
      </w:pPr>
      <w:r w:rsidRPr="00F220EB">
        <w:lastRenderedPageBreak/>
        <w:t>Maximální produkovaná množství a druhy odpadů a emisí při výstavbě, jejich likvidace</w:t>
      </w:r>
    </w:p>
    <w:p w14:paraId="0B9004CA" w14:textId="77777777" w:rsidR="00C1772D" w:rsidRPr="00F220EB" w:rsidRDefault="00C1772D" w:rsidP="00C1772D">
      <w:r w:rsidRPr="00F220EB">
        <w:t>Při provádění stavby zajistí zhotovitel pravidelné skrápění, popř. jiná další opatření proti prašnosti, při, řezání betonových nebo keramických materiálů nebo jiných podobně prašných činností. Při výrazně zvýšené rychlosti větru nebudou prováděny žádné stavební práce, které by mohly vyvolávat zvýšenou prašnost.</w:t>
      </w:r>
    </w:p>
    <w:p w14:paraId="2F147687" w14:textId="77777777" w:rsidR="00C1772D" w:rsidRPr="00F220EB" w:rsidRDefault="00C1772D" w:rsidP="00C1772D">
      <w:r w:rsidRPr="00F220EB">
        <w:t>Příjezdová komunikace bude po celou dobu stavby udržována v čistém a nepoškozeném stavu.</w:t>
      </w:r>
    </w:p>
    <w:p w14:paraId="3F13D4E9" w14:textId="11C9D73F" w:rsidR="00C1772D" w:rsidRPr="00F220EB" w:rsidRDefault="00C1772D" w:rsidP="00C1772D">
      <w:r w:rsidRPr="00F220EB">
        <w:t>S odpady vzniklými při realizaci stavby bude nakládáno v souladu se zákonem</w:t>
      </w:r>
      <w:r w:rsidR="0038675E">
        <w:br/>
      </w:r>
      <w:r w:rsidRPr="00F220EB">
        <w:t>č. 541/2020 Sb., o odpadech a o změně některých dalších zákonů a souvisejícími právními předpisy. Za odpady budou odpovídat stavební firmy dle vlastního systému nakládání s odpady.</w:t>
      </w:r>
    </w:p>
    <w:p w14:paraId="76DBCD80" w14:textId="77777777" w:rsidR="00C1772D" w:rsidRPr="00F220EB" w:rsidRDefault="00C1772D" w:rsidP="00C1772D">
      <w:pPr>
        <w:rPr>
          <w:szCs w:val="20"/>
        </w:rPr>
      </w:pPr>
      <w:r w:rsidRPr="00F220EB">
        <w:rPr>
          <w:lang w:eastAsia="cs-CZ" w:bidi="cs-CZ"/>
        </w:rPr>
        <w:t>Přehled odpadů vznikajících při realizaci stavby</w:t>
      </w:r>
      <w:r w:rsidRPr="00F220EB">
        <w:rPr>
          <w:szCs w:val="20"/>
        </w:rPr>
        <w:t>, zatříděný do skupin dle „Katalogu odpadů“ - přílohy č. 1 Vyhlášky 8/2021 Sb.:</w:t>
      </w: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993"/>
        <w:gridCol w:w="993"/>
        <w:gridCol w:w="4393"/>
        <w:gridCol w:w="1134"/>
      </w:tblGrid>
      <w:tr w:rsidR="006B760E" w:rsidRPr="00F220EB" w14:paraId="046772BD" w14:textId="3BB145AE" w:rsidTr="002D64D5">
        <w:trPr>
          <w:tblHeader/>
        </w:trPr>
        <w:tc>
          <w:tcPr>
            <w:tcW w:w="850" w:type="dxa"/>
          </w:tcPr>
          <w:p w14:paraId="6967A60D" w14:textId="77777777" w:rsidR="006B760E" w:rsidRPr="00F220EB" w:rsidRDefault="006B760E" w:rsidP="0093652C">
            <w:pPr>
              <w:pStyle w:val="l5"/>
              <w:tabs>
                <w:tab w:val="left" w:pos="9180"/>
              </w:tabs>
              <w:ind w:right="-108"/>
              <w:rPr>
                <w:rFonts w:ascii="Gotham Bold" w:hAnsi="Gotham Bold"/>
                <w:bCs/>
                <w:sz w:val="20"/>
                <w:szCs w:val="20"/>
              </w:rPr>
            </w:pPr>
            <w:r w:rsidRPr="00F220EB">
              <w:rPr>
                <w:rFonts w:ascii="Gotham Bold" w:hAnsi="Gotham Bold"/>
                <w:bCs/>
                <w:sz w:val="20"/>
                <w:szCs w:val="20"/>
              </w:rPr>
              <w:t>Poř. č.</w:t>
            </w:r>
          </w:p>
        </w:tc>
        <w:tc>
          <w:tcPr>
            <w:tcW w:w="993" w:type="dxa"/>
          </w:tcPr>
          <w:p w14:paraId="485A38FB" w14:textId="77777777" w:rsidR="006B760E" w:rsidRPr="00F220EB" w:rsidRDefault="006B760E" w:rsidP="0093652C">
            <w:pPr>
              <w:pStyle w:val="l5"/>
              <w:tabs>
                <w:tab w:val="left" w:pos="9180"/>
              </w:tabs>
              <w:ind w:right="-108"/>
              <w:rPr>
                <w:rFonts w:ascii="Gotham Bold" w:hAnsi="Gotham Bold"/>
                <w:bCs/>
                <w:sz w:val="20"/>
                <w:szCs w:val="20"/>
              </w:rPr>
            </w:pPr>
            <w:r w:rsidRPr="00F220EB">
              <w:rPr>
                <w:rFonts w:ascii="Gotham Bold" w:hAnsi="Gotham Bold"/>
                <w:bCs/>
                <w:sz w:val="20"/>
                <w:szCs w:val="20"/>
              </w:rPr>
              <w:t>Kód</w:t>
            </w:r>
          </w:p>
        </w:tc>
        <w:tc>
          <w:tcPr>
            <w:tcW w:w="993" w:type="dxa"/>
          </w:tcPr>
          <w:p w14:paraId="4848E37A" w14:textId="77F72779" w:rsidR="006B760E" w:rsidRPr="00F220EB" w:rsidRDefault="006B760E" w:rsidP="006B760E">
            <w:pPr>
              <w:pStyle w:val="l5"/>
              <w:tabs>
                <w:tab w:val="left" w:pos="9180"/>
              </w:tabs>
              <w:ind w:left="-74" w:right="-69"/>
              <w:jc w:val="center"/>
              <w:rPr>
                <w:rFonts w:ascii="Gotham Bold" w:hAnsi="Gotham Bold"/>
                <w:bCs/>
                <w:sz w:val="20"/>
                <w:szCs w:val="20"/>
              </w:rPr>
            </w:pPr>
            <w:r w:rsidRPr="00F220EB">
              <w:rPr>
                <w:rFonts w:ascii="Gotham Bold" w:hAnsi="Gotham Bold"/>
                <w:bCs/>
                <w:sz w:val="20"/>
                <w:szCs w:val="20"/>
              </w:rPr>
              <w:t>Kat</w:t>
            </w:r>
            <w:r>
              <w:rPr>
                <w:rFonts w:ascii="Gotham Bold" w:hAnsi="Gotham Bold"/>
                <w:bCs/>
                <w:sz w:val="20"/>
                <w:szCs w:val="20"/>
              </w:rPr>
              <w:t>.odp.</w:t>
            </w:r>
          </w:p>
        </w:tc>
        <w:tc>
          <w:tcPr>
            <w:tcW w:w="4393" w:type="dxa"/>
          </w:tcPr>
          <w:p w14:paraId="2F4BA78C" w14:textId="77777777" w:rsidR="006B760E" w:rsidRPr="00F220EB" w:rsidRDefault="006B760E" w:rsidP="0093652C">
            <w:pPr>
              <w:pStyle w:val="l5"/>
              <w:tabs>
                <w:tab w:val="left" w:pos="9180"/>
              </w:tabs>
              <w:ind w:right="-108"/>
              <w:rPr>
                <w:rFonts w:ascii="Gotham Bold" w:hAnsi="Gotham Bold"/>
                <w:bCs/>
                <w:sz w:val="20"/>
                <w:szCs w:val="20"/>
              </w:rPr>
            </w:pPr>
            <w:r w:rsidRPr="00F220EB">
              <w:rPr>
                <w:rFonts w:ascii="Gotham Bold" w:hAnsi="Gotham Bold"/>
                <w:bCs/>
                <w:sz w:val="20"/>
                <w:szCs w:val="20"/>
              </w:rPr>
              <w:t>Název odpadu</w:t>
            </w:r>
          </w:p>
        </w:tc>
        <w:tc>
          <w:tcPr>
            <w:tcW w:w="1134" w:type="dxa"/>
          </w:tcPr>
          <w:p w14:paraId="1ACAFE47" w14:textId="7E8E215A" w:rsidR="006B760E" w:rsidRPr="00F220EB" w:rsidRDefault="002D64D5" w:rsidP="002D64D5">
            <w:pPr>
              <w:pStyle w:val="l5"/>
              <w:tabs>
                <w:tab w:val="left" w:pos="9180"/>
              </w:tabs>
              <w:ind w:left="-495" w:right="-108" w:firstLine="495"/>
              <w:rPr>
                <w:rFonts w:ascii="Gotham Bold" w:hAnsi="Gotham Bold"/>
                <w:bCs/>
                <w:sz w:val="20"/>
                <w:szCs w:val="20"/>
              </w:rPr>
            </w:pPr>
            <w:r>
              <w:rPr>
                <w:rFonts w:ascii="Gotham Bold" w:hAnsi="Gotham Bold"/>
                <w:bCs/>
                <w:sz w:val="20"/>
                <w:szCs w:val="20"/>
              </w:rPr>
              <w:t>Množství</w:t>
            </w:r>
          </w:p>
        </w:tc>
      </w:tr>
      <w:tr w:rsidR="006B760E" w:rsidRPr="00F220EB" w14:paraId="44864AC7" w14:textId="7889AA01" w:rsidTr="002D64D5">
        <w:tc>
          <w:tcPr>
            <w:tcW w:w="850" w:type="dxa"/>
          </w:tcPr>
          <w:p w14:paraId="0FA97E13"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w:t>
            </w:r>
          </w:p>
        </w:tc>
        <w:tc>
          <w:tcPr>
            <w:tcW w:w="993" w:type="dxa"/>
          </w:tcPr>
          <w:p w14:paraId="74566854"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08 01 11</w:t>
            </w:r>
          </w:p>
        </w:tc>
        <w:tc>
          <w:tcPr>
            <w:tcW w:w="993" w:type="dxa"/>
          </w:tcPr>
          <w:p w14:paraId="31ED5F05"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N</w:t>
            </w:r>
          </w:p>
        </w:tc>
        <w:tc>
          <w:tcPr>
            <w:tcW w:w="4393" w:type="dxa"/>
          </w:tcPr>
          <w:p w14:paraId="7A630A12"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Odpadní barvy a laky obsahující organická rozpouštědla nebo jiné nebezpečné látky</w:t>
            </w:r>
          </w:p>
        </w:tc>
        <w:tc>
          <w:tcPr>
            <w:tcW w:w="1134" w:type="dxa"/>
          </w:tcPr>
          <w:p w14:paraId="544BDBC0" w14:textId="2DA26B4A"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0,3</w:t>
            </w:r>
          </w:p>
        </w:tc>
      </w:tr>
      <w:tr w:rsidR="006B760E" w:rsidRPr="00F220EB" w14:paraId="17C890BD" w14:textId="7D3A4A75" w:rsidTr="002D64D5">
        <w:tc>
          <w:tcPr>
            <w:tcW w:w="850" w:type="dxa"/>
          </w:tcPr>
          <w:p w14:paraId="6EEF800B"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2</w:t>
            </w:r>
          </w:p>
        </w:tc>
        <w:tc>
          <w:tcPr>
            <w:tcW w:w="993" w:type="dxa"/>
          </w:tcPr>
          <w:p w14:paraId="75101855"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15 01 01</w:t>
            </w:r>
          </w:p>
        </w:tc>
        <w:tc>
          <w:tcPr>
            <w:tcW w:w="993" w:type="dxa"/>
          </w:tcPr>
          <w:p w14:paraId="05827C47"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79E66BF5"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Papírový obal</w:t>
            </w:r>
          </w:p>
        </w:tc>
        <w:tc>
          <w:tcPr>
            <w:tcW w:w="1134" w:type="dxa"/>
          </w:tcPr>
          <w:p w14:paraId="4047786B" w14:textId="0D740D1A"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0,5</w:t>
            </w:r>
          </w:p>
        </w:tc>
      </w:tr>
      <w:tr w:rsidR="006B760E" w:rsidRPr="00F220EB" w14:paraId="257C8AA4" w14:textId="10E37BEA" w:rsidTr="002D64D5">
        <w:tc>
          <w:tcPr>
            <w:tcW w:w="850" w:type="dxa"/>
          </w:tcPr>
          <w:p w14:paraId="04656A85"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3</w:t>
            </w:r>
          </w:p>
        </w:tc>
        <w:tc>
          <w:tcPr>
            <w:tcW w:w="993" w:type="dxa"/>
          </w:tcPr>
          <w:p w14:paraId="41B42B36"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15 01 02</w:t>
            </w:r>
          </w:p>
        </w:tc>
        <w:tc>
          <w:tcPr>
            <w:tcW w:w="993" w:type="dxa"/>
          </w:tcPr>
          <w:p w14:paraId="37EA879E"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3B617970"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Plastový obal</w:t>
            </w:r>
          </w:p>
        </w:tc>
        <w:tc>
          <w:tcPr>
            <w:tcW w:w="1134" w:type="dxa"/>
          </w:tcPr>
          <w:p w14:paraId="021567B9" w14:textId="6706358D"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0,3</w:t>
            </w:r>
          </w:p>
        </w:tc>
      </w:tr>
      <w:tr w:rsidR="006B760E" w:rsidRPr="00F220EB" w14:paraId="31086D14" w14:textId="0A38E207" w:rsidTr="002D64D5">
        <w:tc>
          <w:tcPr>
            <w:tcW w:w="850" w:type="dxa"/>
          </w:tcPr>
          <w:p w14:paraId="35DF7DF6"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4</w:t>
            </w:r>
          </w:p>
        </w:tc>
        <w:tc>
          <w:tcPr>
            <w:tcW w:w="993" w:type="dxa"/>
          </w:tcPr>
          <w:p w14:paraId="59F00BAD"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15 01 03</w:t>
            </w:r>
          </w:p>
        </w:tc>
        <w:tc>
          <w:tcPr>
            <w:tcW w:w="993" w:type="dxa"/>
          </w:tcPr>
          <w:p w14:paraId="68FCC65C"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4452A172"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Dřevěný obal</w:t>
            </w:r>
          </w:p>
        </w:tc>
        <w:tc>
          <w:tcPr>
            <w:tcW w:w="1134" w:type="dxa"/>
          </w:tcPr>
          <w:p w14:paraId="4343D467" w14:textId="59F6FFF4"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0,1</w:t>
            </w:r>
          </w:p>
        </w:tc>
      </w:tr>
      <w:tr w:rsidR="006B760E" w:rsidRPr="00F220EB" w14:paraId="233AC927" w14:textId="1C38442F" w:rsidTr="002D64D5">
        <w:tc>
          <w:tcPr>
            <w:tcW w:w="850" w:type="dxa"/>
          </w:tcPr>
          <w:p w14:paraId="2B4D69DD"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5</w:t>
            </w:r>
          </w:p>
        </w:tc>
        <w:tc>
          <w:tcPr>
            <w:tcW w:w="993" w:type="dxa"/>
          </w:tcPr>
          <w:p w14:paraId="53E315B5"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15 01 06</w:t>
            </w:r>
          </w:p>
        </w:tc>
        <w:tc>
          <w:tcPr>
            <w:tcW w:w="993" w:type="dxa"/>
          </w:tcPr>
          <w:p w14:paraId="49C4931A"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154C17D3"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Směsné obaly</w:t>
            </w:r>
          </w:p>
        </w:tc>
        <w:tc>
          <w:tcPr>
            <w:tcW w:w="1134" w:type="dxa"/>
          </w:tcPr>
          <w:p w14:paraId="359C8249" w14:textId="120B21D2"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0,5</w:t>
            </w:r>
          </w:p>
        </w:tc>
      </w:tr>
      <w:tr w:rsidR="006B760E" w:rsidRPr="00F220EB" w14:paraId="5CA62482" w14:textId="6101E119" w:rsidTr="002D64D5">
        <w:tc>
          <w:tcPr>
            <w:tcW w:w="850" w:type="dxa"/>
          </w:tcPr>
          <w:p w14:paraId="1FD30038" w14:textId="2D77E7EE"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6</w:t>
            </w:r>
          </w:p>
        </w:tc>
        <w:tc>
          <w:tcPr>
            <w:tcW w:w="993" w:type="dxa"/>
          </w:tcPr>
          <w:p w14:paraId="7CBC2467"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17 02 01</w:t>
            </w:r>
          </w:p>
        </w:tc>
        <w:tc>
          <w:tcPr>
            <w:tcW w:w="993" w:type="dxa"/>
          </w:tcPr>
          <w:p w14:paraId="58CD8F3C"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60FCC889"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Dřevo</w:t>
            </w:r>
          </w:p>
        </w:tc>
        <w:tc>
          <w:tcPr>
            <w:tcW w:w="1134" w:type="dxa"/>
          </w:tcPr>
          <w:p w14:paraId="2025746B" w14:textId="22E2962C"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w:t>
            </w:r>
          </w:p>
        </w:tc>
      </w:tr>
      <w:tr w:rsidR="006B760E" w:rsidRPr="00F220EB" w14:paraId="3D913DD7" w14:textId="57EFFBC5" w:rsidTr="002D64D5">
        <w:tc>
          <w:tcPr>
            <w:tcW w:w="850" w:type="dxa"/>
          </w:tcPr>
          <w:p w14:paraId="6CD368EA" w14:textId="3E480DF1"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7</w:t>
            </w:r>
          </w:p>
        </w:tc>
        <w:tc>
          <w:tcPr>
            <w:tcW w:w="993" w:type="dxa"/>
          </w:tcPr>
          <w:p w14:paraId="056CC31C"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17 02 02</w:t>
            </w:r>
          </w:p>
        </w:tc>
        <w:tc>
          <w:tcPr>
            <w:tcW w:w="993" w:type="dxa"/>
          </w:tcPr>
          <w:p w14:paraId="3885C471"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7ECDF086"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Sklo</w:t>
            </w:r>
          </w:p>
        </w:tc>
        <w:tc>
          <w:tcPr>
            <w:tcW w:w="1134" w:type="dxa"/>
          </w:tcPr>
          <w:p w14:paraId="2C9A98AC" w14:textId="0C779961"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w:t>
            </w:r>
          </w:p>
        </w:tc>
      </w:tr>
      <w:tr w:rsidR="006B760E" w:rsidRPr="00F220EB" w14:paraId="301EF865" w14:textId="41DFCBBC" w:rsidTr="002D64D5">
        <w:tc>
          <w:tcPr>
            <w:tcW w:w="850" w:type="dxa"/>
          </w:tcPr>
          <w:p w14:paraId="07FE3002" w14:textId="0BA3BF0A"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8</w:t>
            </w:r>
          </w:p>
        </w:tc>
        <w:tc>
          <w:tcPr>
            <w:tcW w:w="993" w:type="dxa"/>
          </w:tcPr>
          <w:p w14:paraId="3D847A78"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17 02 03</w:t>
            </w:r>
          </w:p>
        </w:tc>
        <w:tc>
          <w:tcPr>
            <w:tcW w:w="993" w:type="dxa"/>
          </w:tcPr>
          <w:p w14:paraId="1E5B1AD9"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2821B4B9"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Plasty</w:t>
            </w:r>
          </w:p>
        </w:tc>
        <w:tc>
          <w:tcPr>
            <w:tcW w:w="1134" w:type="dxa"/>
          </w:tcPr>
          <w:p w14:paraId="4197CF8D" w14:textId="3C7223E9"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0,2</w:t>
            </w:r>
          </w:p>
        </w:tc>
      </w:tr>
      <w:tr w:rsidR="006B760E" w:rsidRPr="00F220EB" w14:paraId="34CC2F6E" w14:textId="78022F68" w:rsidTr="002D64D5">
        <w:tc>
          <w:tcPr>
            <w:tcW w:w="850" w:type="dxa"/>
          </w:tcPr>
          <w:p w14:paraId="2F2C16B4" w14:textId="12850BAD"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9</w:t>
            </w:r>
          </w:p>
        </w:tc>
        <w:tc>
          <w:tcPr>
            <w:tcW w:w="993" w:type="dxa"/>
          </w:tcPr>
          <w:p w14:paraId="496FD354"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17 04 05</w:t>
            </w:r>
          </w:p>
        </w:tc>
        <w:tc>
          <w:tcPr>
            <w:tcW w:w="993" w:type="dxa"/>
          </w:tcPr>
          <w:p w14:paraId="620B127C"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5DD0F823"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Železo a ocel</w:t>
            </w:r>
          </w:p>
        </w:tc>
        <w:tc>
          <w:tcPr>
            <w:tcW w:w="1134" w:type="dxa"/>
          </w:tcPr>
          <w:p w14:paraId="06E1AB29" w14:textId="55AB85B5"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0,3</w:t>
            </w:r>
          </w:p>
        </w:tc>
      </w:tr>
      <w:tr w:rsidR="006B760E" w:rsidRPr="00F220EB" w14:paraId="029344DF" w14:textId="1A6FF979" w:rsidTr="002D64D5">
        <w:tc>
          <w:tcPr>
            <w:tcW w:w="850" w:type="dxa"/>
          </w:tcPr>
          <w:p w14:paraId="18446B33" w14:textId="2D563ABD"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10</w:t>
            </w:r>
          </w:p>
        </w:tc>
        <w:tc>
          <w:tcPr>
            <w:tcW w:w="993" w:type="dxa"/>
          </w:tcPr>
          <w:p w14:paraId="13D14E02"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17 04 11</w:t>
            </w:r>
          </w:p>
        </w:tc>
        <w:tc>
          <w:tcPr>
            <w:tcW w:w="993" w:type="dxa"/>
          </w:tcPr>
          <w:p w14:paraId="5FAA6B55"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27E47618"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Kabely neuvedené pod číslem 17 04 10</w:t>
            </w:r>
          </w:p>
        </w:tc>
        <w:tc>
          <w:tcPr>
            <w:tcW w:w="1134" w:type="dxa"/>
          </w:tcPr>
          <w:p w14:paraId="54C24590" w14:textId="30356365"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0,3</w:t>
            </w:r>
          </w:p>
        </w:tc>
      </w:tr>
      <w:tr w:rsidR="006B760E" w:rsidRPr="00F220EB" w14:paraId="6EF134EC" w14:textId="7F3C0A96" w:rsidTr="002D64D5">
        <w:tc>
          <w:tcPr>
            <w:tcW w:w="850" w:type="dxa"/>
          </w:tcPr>
          <w:p w14:paraId="5FD42C5D" w14:textId="37C6892D"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11</w:t>
            </w:r>
          </w:p>
        </w:tc>
        <w:tc>
          <w:tcPr>
            <w:tcW w:w="993" w:type="dxa"/>
          </w:tcPr>
          <w:p w14:paraId="69B6D069"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17 06 04</w:t>
            </w:r>
          </w:p>
        </w:tc>
        <w:tc>
          <w:tcPr>
            <w:tcW w:w="993" w:type="dxa"/>
          </w:tcPr>
          <w:p w14:paraId="25664A2D"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603867C1"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Izolační materiály neuvedené pod čísly 170601 a 170603</w:t>
            </w:r>
          </w:p>
        </w:tc>
        <w:tc>
          <w:tcPr>
            <w:tcW w:w="1134" w:type="dxa"/>
          </w:tcPr>
          <w:p w14:paraId="3D6F0D56" w14:textId="358F1F67"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0,2</w:t>
            </w:r>
          </w:p>
        </w:tc>
      </w:tr>
      <w:tr w:rsidR="006B760E" w:rsidRPr="00F220EB" w14:paraId="6CE9A123" w14:textId="685F64FF" w:rsidTr="002D64D5">
        <w:tc>
          <w:tcPr>
            <w:tcW w:w="850" w:type="dxa"/>
          </w:tcPr>
          <w:p w14:paraId="36882B76" w14:textId="6FD6FFF3"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12</w:t>
            </w:r>
          </w:p>
        </w:tc>
        <w:tc>
          <w:tcPr>
            <w:tcW w:w="993" w:type="dxa"/>
          </w:tcPr>
          <w:p w14:paraId="20F80CBC"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17 08 02</w:t>
            </w:r>
          </w:p>
        </w:tc>
        <w:tc>
          <w:tcPr>
            <w:tcW w:w="993" w:type="dxa"/>
          </w:tcPr>
          <w:p w14:paraId="670D4AFB"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0402725A" w14:textId="77777777" w:rsidR="006B760E" w:rsidRPr="00F220EB" w:rsidRDefault="006B760E" w:rsidP="0093652C">
            <w:pPr>
              <w:pStyle w:val="l5"/>
              <w:tabs>
                <w:tab w:val="left" w:pos="9180"/>
              </w:tabs>
              <w:ind w:right="-108"/>
              <w:rPr>
                <w:rFonts w:ascii="Gotham Book" w:hAnsi="Gotham Book"/>
                <w:sz w:val="20"/>
                <w:szCs w:val="20"/>
              </w:rPr>
            </w:pPr>
            <w:r w:rsidRPr="00F220EB">
              <w:rPr>
                <w:rFonts w:ascii="Gotham Book" w:hAnsi="Gotham Book"/>
                <w:sz w:val="20"/>
                <w:szCs w:val="20"/>
              </w:rPr>
              <w:t>Stavební materiály na bázi sádry neuvedené pod číslem 170801</w:t>
            </w:r>
          </w:p>
        </w:tc>
        <w:tc>
          <w:tcPr>
            <w:tcW w:w="1134" w:type="dxa"/>
          </w:tcPr>
          <w:p w14:paraId="2EB272CA" w14:textId="65468E9F" w:rsidR="006B760E" w:rsidRPr="00F220EB" w:rsidRDefault="002D64D5" w:rsidP="002D64D5">
            <w:pPr>
              <w:pStyle w:val="l5"/>
              <w:tabs>
                <w:tab w:val="left" w:pos="9180"/>
              </w:tabs>
              <w:ind w:left="-495" w:right="-108" w:firstLine="495"/>
              <w:jc w:val="center"/>
              <w:rPr>
                <w:rFonts w:ascii="Gotham Book" w:hAnsi="Gotham Book"/>
                <w:sz w:val="20"/>
                <w:szCs w:val="20"/>
              </w:rPr>
            </w:pPr>
            <w:r>
              <w:rPr>
                <w:rFonts w:ascii="Gotham Book" w:hAnsi="Gotham Book"/>
                <w:sz w:val="20"/>
                <w:szCs w:val="20"/>
              </w:rPr>
              <w:t>1,0</w:t>
            </w:r>
          </w:p>
        </w:tc>
      </w:tr>
      <w:tr w:rsidR="006B760E" w:rsidRPr="00F220EB" w14:paraId="05329E3F" w14:textId="0EEA754B" w:rsidTr="002D64D5">
        <w:tc>
          <w:tcPr>
            <w:tcW w:w="850" w:type="dxa"/>
          </w:tcPr>
          <w:p w14:paraId="59D7AFA1" w14:textId="1C3F00AD" w:rsidR="006B760E" w:rsidRPr="00F220EB" w:rsidRDefault="00D45BBD" w:rsidP="0093652C">
            <w:pPr>
              <w:pStyle w:val="l5"/>
              <w:tabs>
                <w:tab w:val="left" w:pos="9180"/>
              </w:tabs>
              <w:ind w:right="-108"/>
              <w:rPr>
                <w:rFonts w:ascii="Gotham Book" w:hAnsi="Gotham Book"/>
                <w:sz w:val="20"/>
                <w:szCs w:val="20"/>
              </w:rPr>
            </w:pPr>
            <w:r>
              <w:rPr>
                <w:rFonts w:ascii="Gotham Book" w:hAnsi="Gotham Book"/>
                <w:sz w:val="20"/>
                <w:szCs w:val="20"/>
              </w:rPr>
              <w:t>13</w:t>
            </w:r>
          </w:p>
        </w:tc>
        <w:tc>
          <w:tcPr>
            <w:tcW w:w="993" w:type="dxa"/>
          </w:tcPr>
          <w:p w14:paraId="42798D54" w14:textId="5810345C" w:rsidR="006B760E" w:rsidRPr="00F220EB" w:rsidRDefault="00893A84" w:rsidP="00893A84">
            <w:pPr>
              <w:pStyle w:val="l5"/>
              <w:tabs>
                <w:tab w:val="left" w:pos="9180"/>
              </w:tabs>
              <w:ind w:right="-108"/>
              <w:rPr>
                <w:rFonts w:ascii="Gotham Book" w:hAnsi="Gotham Book"/>
                <w:sz w:val="20"/>
                <w:szCs w:val="20"/>
              </w:rPr>
            </w:pPr>
            <w:r>
              <w:rPr>
                <w:rFonts w:ascii="Gotham Book" w:hAnsi="Gotham Book"/>
                <w:sz w:val="20"/>
                <w:szCs w:val="20"/>
              </w:rPr>
              <w:t>17</w:t>
            </w:r>
            <w:r w:rsidR="006B760E" w:rsidRPr="00F220EB">
              <w:rPr>
                <w:rFonts w:ascii="Gotham Book" w:hAnsi="Gotham Book"/>
                <w:sz w:val="20"/>
                <w:szCs w:val="20"/>
              </w:rPr>
              <w:t xml:space="preserve"> 0</w:t>
            </w:r>
            <w:r>
              <w:rPr>
                <w:rFonts w:ascii="Gotham Book" w:hAnsi="Gotham Book"/>
                <w:sz w:val="20"/>
                <w:szCs w:val="20"/>
              </w:rPr>
              <w:t>9</w:t>
            </w:r>
            <w:r w:rsidR="006B760E" w:rsidRPr="00F220EB">
              <w:rPr>
                <w:rFonts w:ascii="Gotham Book" w:hAnsi="Gotham Book"/>
                <w:sz w:val="20"/>
                <w:szCs w:val="20"/>
              </w:rPr>
              <w:t xml:space="preserve"> </w:t>
            </w:r>
            <w:r>
              <w:rPr>
                <w:rFonts w:ascii="Gotham Book" w:hAnsi="Gotham Book"/>
                <w:sz w:val="20"/>
                <w:szCs w:val="20"/>
              </w:rPr>
              <w:t>03</w:t>
            </w:r>
          </w:p>
        </w:tc>
        <w:tc>
          <w:tcPr>
            <w:tcW w:w="993" w:type="dxa"/>
          </w:tcPr>
          <w:p w14:paraId="4C2FA130" w14:textId="77777777" w:rsidR="006B760E" w:rsidRPr="00F220EB" w:rsidRDefault="006B760E" w:rsidP="0093652C">
            <w:pPr>
              <w:pStyle w:val="l5"/>
              <w:tabs>
                <w:tab w:val="left" w:pos="9180"/>
              </w:tabs>
              <w:ind w:left="-74" w:right="-69"/>
              <w:jc w:val="center"/>
              <w:rPr>
                <w:rFonts w:ascii="Gotham Book" w:hAnsi="Gotham Book"/>
                <w:sz w:val="20"/>
                <w:szCs w:val="20"/>
              </w:rPr>
            </w:pPr>
            <w:r w:rsidRPr="00F220EB">
              <w:rPr>
                <w:rFonts w:ascii="Gotham Book" w:hAnsi="Gotham Book"/>
                <w:sz w:val="20"/>
                <w:szCs w:val="20"/>
              </w:rPr>
              <w:t>N</w:t>
            </w:r>
          </w:p>
        </w:tc>
        <w:tc>
          <w:tcPr>
            <w:tcW w:w="4393" w:type="dxa"/>
          </w:tcPr>
          <w:p w14:paraId="5A4787D3" w14:textId="66323419" w:rsidR="006B760E" w:rsidRPr="00F220EB" w:rsidRDefault="00893A84" w:rsidP="00893A84">
            <w:pPr>
              <w:pStyle w:val="l5"/>
              <w:tabs>
                <w:tab w:val="left" w:pos="9180"/>
              </w:tabs>
              <w:ind w:right="-108"/>
              <w:rPr>
                <w:rFonts w:ascii="Gotham Book" w:hAnsi="Gotham Book"/>
                <w:sz w:val="20"/>
                <w:szCs w:val="20"/>
              </w:rPr>
            </w:pPr>
            <w:r>
              <w:rPr>
                <w:rFonts w:ascii="Gotham Book" w:hAnsi="Gotham Book"/>
                <w:sz w:val="20"/>
                <w:szCs w:val="20"/>
              </w:rPr>
              <w:t>Jiné stavební a demoliční odpady (včetně směsných stavebních a demoličních odpadů) obsahující nebezpečné látky</w:t>
            </w:r>
          </w:p>
        </w:tc>
        <w:tc>
          <w:tcPr>
            <w:tcW w:w="1134" w:type="dxa"/>
          </w:tcPr>
          <w:p w14:paraId="53A283C7" w14:textId="7CE59603" w:rsidR="006B760E" w:rsidRPr="00F220EB" w:rsidRDefault="002D64D5" w:rsidP="00893A84">
            <w:pPr>
              <w:pStyle w:val="l5"/>
              <w:tabs>
                <w:tab w:val="left" w:pos="9180"/>
              </w:tabs>
              <w:ind w:left="-495" w:right="-108" w:firstLine="495"/>
              <w:jc w:val="center"/>
              <w:rPr>
                <w:rFonts w:ascii="Gotham Book" w:hAnsi="Gotham Book"/>
                <w:sz w:val="20"/>
                <w:szCs w:val="20"/>
              </w:rPr>
            </w:pPr>
            <w:r>
              <w:rPr>
                <w:rFonts w:ascii="Gotham Book" w:hAnsi="Gotham Book"/>
                <w:sz w:val="20"/>
                <w:szCs w:val="20"/>
              </w:rPr>
              <w:t>0,</w:t>
            </w:r>
            <w:r w:rsidR="00893A84">
              <w:rPr>
                <w:rFonts w:ascii="Gotham Book" w:hAnsi="Gotham Book"/>
                <w:sz w:val="20"/>
                <w:szCs w:val="20"/>
              </w:rPr>
              <w:t>2</w:t>
            </w:r>
          </w:p>
        </w:tc>
      </w:tr>
      <w:tr w:rsidR="00893A84" w:rsidRPr="00F220EB" w14:paraId="6B2B3C27" w14:textId="77777777" w:rsidTr="002D64D5">
        <w:tc>
          <w:tcPr>
            <w:tcW w:w="850" w:type="dxa"/>
          </w:tcPr>
          <w:p w14:paraId="47F35EBC" w14:textId="65697589" w:rsidR="00893A84" w:rsidRPr="00F220EB" w:rsidRDefault="00D45BBD" w:rsidP="00893A84">
            <w:pPr>
              <w:pStyle w:val="l5"/>
              <w:tabs>
                <w:tab w:val="left" w:pos="9180"/>
              </w:tabs>
              <w:ind w:right="-108"/>
              <w:rPr>
                <w:rFonts w:ascii="Gotham Book" w:hAnsi="Gotham Book"/>
                <w:sz w:val="20"/>
                <w:szCs w:val="20"/>
              </w:rPr>
            </w:pPr>
            <w:r>
              <w:rPr>
                <w:rFonts w:ascii="Gotham Book" w:hAnsi="Gotham Book"/>
                <w:sz w:val="20"/>
                <w:szCs w:val="20"/>
              </w:rPr>
              <w:t>14</w:t>
            </w:r>
          </w:p>
        </w:tc>
        <w:tc>
          <w:tcPr>
            <w:tcW w:w="993" w:type="dxa"/>
          </w:tcPr>
          <w:p w14:paraId="5E86387F" w14:textId="1F9A9DBC" w:rsidR="00893A84" w:rsidRPr="00F220EB" w:rsidRDefault="00893A84" w:rsidP="00893A84">
            <w:pPr>
              <w:pStyle w:val="l5"/>
              <w:tabs>
                <w:tab w:val="left" w:pos="9180"/>
              </w:tabs>
              <w:ind w:right="-108"/>
              <w:rPr>
                <w:rFonts w:ascii="Gotham Book" w:hAnsi="Gotham Book"/>
                <w:sz w:val="20"/>
                <w:szCs w:val="20"/>
              </w:rPr>
            </w:pPr>
            <w:r w:rsidRPr="00F220EB">
              <w:rPr>
                <w:rFonts w:ascii="Gotham Book" w:hAnsi="Gotham Book"/>
                <w:sz w:val="20"/>
                <w:szCs w:val="20"/>
              </w:rPr>
              <w:t>20 01 21</w:t>
            </w:r>
          </w:p>
        </w:tc>
        <w:tc>
          <w:tcPr>
            <w:tcW w:w="993" w:type="dxa"/>
          </w:tcPr>
          <w:p w14:paraId="5E32570C" w14:textId="09A209BF" w:rsidR="00893A84" w:rsidRPr="00F220EB" w:rsidRDefault="00893A84" w:rsidP="00893A84">
            <w:pPr>
              <w:pStyle w:val="l5"/>
              <w:tabs>
                <w:tab w:val="left" w:pos="9180"/>
              </w:tabs>
              <w:ind w:left="-74" w:right="-69"/>
              <w:jc w:val="center"/>
              <w:rPr>
                <w:rFonts w:ascii="Gotham Book" w:hAnsi="Gotham Book"/>
                <w:sz w:val="20"/>
                <w:szCs w:val="20"/>
              </w:rPr>
            </w:pPr>
            <w:r w:rsidRPr="00F220EB">
              <w:rPr>
                <w:rFonts w:ascii="Gotham Book" w:hAnsi="Gotham Book"/>
                <w:sz w:val="20"/>
                <w:szCs w:val="20"/>
              </w:rPr>
              <w:t>N</w:t>
            </w:r>
          </w:p>
        </w:tc>
        <w:tc>
          <w:tcPr>
            <w:tcW w:w="4393" w:type="dxa"/>
          </w:tcPr>
          <w:p w14:paraId="4C424B50" w14:textId="285C8CB3" w:rsidR="00893A84" w:rsidRPr="00F220EB" w:rsidRDefault="00893A84" w:rsidP="00893A84">
            <w:pPr>
              <w:pStyle w:val="l5"/>
              <w:tabs>
                <w:tab w:val="left" w:pos="9180"/>
              </w:tabs>
              <w:ind w:right="-108"/>
              <w:rPr>
                <w:rFonts w:ascii="Gotham Book" w:hAnsi="Gotham Book"/>
                <w:sz w:val="20"/>
                <w:szCs w:val="20"/>
              </w:rPr>
            </w:pPr>
            <w:r w:rsidRPr="00F220EB">
              <w:rPr>
                <w:rFonts w:ascii="Gotham Book" w:hAnsi="Gotham Book"/>
                <w:sz w:val="20"/>
                <w:szCs w:val="20"/>
              </w:rPr>
              <w:t>Zářivky a jiný odpad obsahující rtuť</w:t>
            </w:r>
          </w:p>
        </w:tc>
        <w:tc>
          <w:tcPr>
            <w:tcW w:w="1134" w:type="dxa"/>
          </w:tcPr>
          <w:p w14:paraId="265021BE" w14:textId="018E7E3B" w:rsidR="00893A84" w:rsidRDefault="00893A84" w:rsidP="00893A84">
            <w:pPr>
              <w:pStyle w:val="l5"/>
              <w:tabs>
                <w:tab w:val="left" w:pos="9180"/>
              </w:tabs>
              <w:ind w:left="-495" w:right="-108" w:firstLine="495"/>
              <w:jc w:val="center"/>
              <w:rPr>
                <w:rFonts w:ascii="Gotham Book" w:hAnsi="Gotham Book"/>
                <w:sz w:val="20"/>
                <w:szCs w:val="20"/>
              </w:rPr>
            </w:pPr>
            <w:r>
              <w:rPr>
                <w:rFonts w:ascii="Gotham Book" w:hAnsi="Gotham Book"/>
                <w:sz w:val="20"/>
                <w:szCs w:val="20"/>
              </w:rPr>
              <w:t>0,05</w:t>
            </w:r>
          </w:p>
        </w:tc>
      </w:tr>
      <w:tr w:rsidR="00893A84" w:rsidRPr="00F220EB" w14:paraId="1D61FE8D" w14:textId="1CA658B7" w:rsidTr="002D64D5">
        <w:tc>
          <w:tcPr>
            <w:tcW w:w="850" w:type="dxa"/>
          </w:tcPr>
          <w:p w14:paraId="01ED7C48" w14:textId="3558F87C" w:rsidR="00893A84" w:rsidRPr="00F220EB" w:rsidRDefault="00D45BBD" w:rsidP="00893A84">
            <w:pPr>
              <w:pStyle w:val="l5"/>
              <w:tabs>
                <w:tab w:val="left" w:pos="9180"/>
              </w:tabs>
              <w:ind w:right="-108"/>
              <w:rPr>
                <w:rFonts w:ascii="Gotham Book" w:hAnsi="Gotham Book"/>
                <w:sz w:val="20"/>
                <w:szCs w:val="20"/>
              </w:rPr>
            </w:pPr>
            <w:r>
              <w:rPr>
                <w:rFonts w:ascii="Gotham Book" w:hAnsi="Gotham Book"/>
                <w:sz w:val="20"/>
                <w:szCs w:val="20"/>
              </w:rPr>
              <w:t>15</w:t>
            </w:r>
          </w:p>
        </w:tc>
        <w:tc>
          <w:tcPr>
            <w:tcW w:w="993" w:type="dxa"/>
          </w:tcPr>
          <w:p w14:paraId="0EC57BC6" w14:textId="77777777" w:rsidR="00893A84" w:rsidRPr="00F220EB" w:rsidRDefault="00893A84" w:rsidP="00893A84">
            <w:pPr>
              <w:pStyle w:val="l5"/>
              <w:tabs>
                <w:tab w:val="left" w:pos="9180"/>
              </w:tabs>
              <w:ind w:right="-108"/>
              <w:rPr>
                <w:rFonts w:ascii="Gotham Book" w:hAnsi="Gotham Book"/>
                <w:sz w:val="20"/>
                <w:szCs w:val="20"/>
              </w:rPr>
            </w:pPr>
            <w:r w:rsidRPr="00F220EB">
              <w:rPr>
                <w:rFonts w:ascii="Gotham Book" w:hAnsi="Gotham Book"/>
                <w:sz w:val="20"/>
                <w:szCs w:val="20"/>
              </w:rPr>
              <w:t>20 03 01</w:t>
            </w:r>
          </w:p>
        </w:tc>
        <w:tc>
          <w:tcPr>
            <w:tcW w:w="993" w:type="dxa"/>
          </w:tcPr>
          <w:p w14:paraId="492A1573" w14:textId="77777777" w:rsidR="00893A84" w:rsidRPr="00F220EB" w:rsidRDefault="00893A84" w:rsidP="00893A84">
            <w:pPr>
              <w:pStyle w:val="l5"/>
              <w:tabs>
                <w:tab w:val="left" w:pos="9180"/>
              </w:tabs>
              <w:ind w:left="-74" w:right="-69"/>
              <w:jc w:val="center"/>
              <w:rPr>
                <w:rFonts w:ascii="Gotham Book" w:hAnsi="Gotham Book"/>
                <w:sz w:val="20"/>
                <w:szCs w:val="20"/>
              </w:rPr>
            </w:pPr>
            <w:r w:rsidRPr="00F220EB">
              <w:rPr>
                <w:rFonts w:ascii="Gotham Book" w:hAnsi="Gotham Book"/>
                <w:sz w:val="20"/>
                <w:szCs w:val="20"/>
              </w:rPr>
              <w:t>O</w:t>
            </w:r>
          </w:p>
        </w:tc>
        <w:tc>
          <w:tcPr>
            <w:tcW w:w="4393" w:type="dxa"/>
          </w:tcPr>
          <w:p w14:paraId="6E85C84C" w14:textId="77777777" w:rsidR="00893A84" w:rsidRPr="00F220EB" w:rsidRDefault="00893A84" w:rsidP="00893A84">
            <w:pPr>
              <w:pStyle w:val="l5"/>
              <w:tabs>
                <w:tab w:val="left" w:pos="9180"/>
              </w:tabs>
              <w:ind w:right="-108"/>
              <w:rPr>
                <w:rFonts w:ascii="Gotham Book" w:hAnsi="Gotham Book"/>
                <w:sz w:val="20"/>
                <w:szCs w:val="20"/>
              </w:rPr>
            </w:pPr>
            <w:r w:rsidRPr="00F220EB">
              <w:rPr>
                <w:rFonts w:ascii="Gotham Book" w:hAnsi="Gotham Book"/>
                <w:sz w:val="20"/>
                <w:szCs w:val="20"/>
              </w:rPr>
              <w:t>Směsný komunální odpad</w:t>
            </w:r>
          </w:p>
        </w:tc>
        <w:tc>
          <w:tcPr>
            <w:tcW w:w="1134" w:type="dxa"/>
          </w:tcPr>
          <w:p w14:paraId="34A61BC7" w14:textId="090225C2" w:rsidR="00893A84" w:rsidRPr="00F220EB" w:rsidRDefault="00893A84" w:rsidP="00893A84">
            <w:pPr>
              <w:pStyle w:val="l5"/>
              <w:tabs>
                <w:tab w:val="left" w:pos="9180"/>
              </w:tabs>
              <w:ind w:left="-495" w:right="-108" w:firstLine="495"/>
              <w:jc w:val="center"/>
              <w:rPr>
                <w:rFonts w:ascii="Gotham Book" w:hAnsi="Gotham Book"/>
                <w:sz w:val="20"/>
                <w:szCs w:val="20"/>
              </w:rPr>
            </w:pPr>
            <w:r>
              <w:rPr>
                <w:rFonts w:ascii="Gotham Book" w:hAnsi="Gotham Book"/>
                <w:sz w:val="20"/>
                <w:szCs w:val="20"/>
              </w:rPr>
              <w:t>0,3</w:t>
            </w:r>
          </w:p>
        </w:tc>
      </w:tr>
    </w:tbl>
    <w:p w14:paraId="7CC943EB" w14:textId="77777777" w:rsidR="00C1772D" w:rsidRPr="00F220EB" w:rsidRDefault="00C1772D" w:rsidP="00C1772D">
      <w:pPr>
        <w:pStyle w:val="Nadpis4"/>
      </w:pPr>
      <w:r w:rsidRPr="00F220EB">
        <w:t>Bilance zemních prací, požadavky na přesun nebo deponie zemin</w:t>
      </w:r>
    </w:p>
    <w:p w14:paraId="33E399EC" w14:textId="00B9207C" w:rsidR="000043B0" w:rsidRDefault="00893A84" w:rsidP="000043B0">
      <w:r>
        <w:t>Jedná se o práce v interiéru objektu – neřeší se.</w:t>
      </w:r>
    </w:p>
    <w:p w14:paraId="32810163" w14:textId="77777777" w:rsidR="00C1772D" w:rsidRPr="00F220EB" w:rsidRDefault="00C1772D" w:rsidP="00C1772D">
      <w:pPr>
        <w:pStyle w:val="Nadpis4"/>
      </w:pPr>
      <w:r w:rsidRPr="00F220EB">
        <w:t>Ochrana životního prostředí při výstavbě</w:t>
      </w:r>
    </w:p>
    <w:p w14:paraId="591FD5A4" w14:textId="6B36DB19" w:rsidR="00893A84" w:rsidRDefault="00893A84" w:rsidP="00C1772D">
      <w:r>
        <w:t>Při provádění stavby je dodavatel povinen omezit škodlivé důsledky stavební činnosti na životní prostředí.</w:t>
      </w:r>
    </w:p>
    <w:p w14:paraId="1A1F0756" w14:textId="77777777" w:rsidR="00C1772D" w:rsidRPr="00F220EB" w:rsidRDefault="00C1772D" w:rsidP="00C1772D">
      <w:r w:rsidRPr="00F220EB">
        <w:t>Dodavatelské firmy jsou povinny provádět zejména tato opatření:</w:t>
      </w:r>
    </w:p>
    <w:p w14:paraId="336935F3"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nepřipustit provoz dopravních prostředků a strojů s nadměrným množstvím škodlivin ve výfukových plynech;</w:t>
      </w:r>
    </w:p>
    <w:p w14:paraId="66477E98"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v maximální míře omezit prašnost při stavební činnosti a dopravě;</w:t>
      </w:r>
    </w:p>
    <w:p w14:paraId="5FD08CD2"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omezit pojíždění a stání vozidel mimo vyhrazené zpevněné plochy;</w:t>
      </w:r>
    </w:p>
    <w:p w14:paraId="5EB73AF0"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udržovat pořádek na staveništi, materiály ukládat odborně na vyhrazená místa;</w:t>
      </w:r>
    </w:p>
    <w:p w14:paraId="365D038C"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zamezit znečistění vod (ropné látky, bláto, umývání vozidel).</w:t>
      </w:r>
    </w:p>
    <w:p w14:paraId="295DDD17" w14:textId="77777777" w:rsidR="00C1772D" w:rsidRPr="00F220EB" w:rsidRDefault="00C1772D" w:rsidP="00C1772D">
      <w:r w:rsidRPr="00F220EB">
        <w:lastRenderedPageBreak/>
        <w:t>Předpokládá se jako samozřejmá nutnost neprovádět hlučné stavební práce v nočních hodinách (21:00 - 7:00) a o víkendech.</w:t>
      </w:r>
    </w:p>
    <w:p w14:paraId="10F77CEC" w14:textId="77777777" w:rsidR="00C1772D" w:rsidRPr="00F220EB" w:rsidRDefault="00C1772D" w:rsidP="00C1772D">
      <w:pPr>
        <w:pStyle w:val="Nadpis4"/>
      </w:pPr>
      <w:r w:rsidRPr="00F220EB">
        <w:t>Zásady bezpečnosti a ochrany zdraví při práci na staveništi</w:t>
      </w:r>
    </w:p>
    <w:p w14:paraId="01801ABE" w14:textId="77777777" w:rsidR="00C1772D" w:rsidRPr="00F220EB" w:rsidRDefault="00C1772D" w:rsidP="00C1772D">
      <w:r w:rsidRPr="00F220EB">
        <w:t>Základními právními dokumenty, které je dodavatel povinen dodržovat při realizaci stavby ve vztahu k bezpečnosti a ochraně zdraví při práci jsou:</w:t>
      </w:r>
    </w:p>
    <w:p w14:paraId="2A8E968F"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zákon č. 262/2006 Sb. Zákoník práce</w:t>
      </w:r>
      <w:r w:rsidRPr="00F220EB">
        <w:rPr>
          <w:rFonts w:eastAsia="Calibri" w:cs="Times New Roman"/>
          <w:lang w:val="en-GB"/>
        </w:rPr>
        <w:t>;</w:t>
      </w:r>
    </w:p>
    <w:p w14:paraId="3B32B3E2"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zákon č.309/2006 Sb., kterým se upravují další požadavky bezpečnosti a ochrany zdraví při práci;</w:t>
      </w:r>
    </w:p>
    <w:p w14:paraId="232BB278"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nařízení vlády č.591/2006 Sb. o bližších požadavcích na BOZP na staveništích;</w:t>
      </w:r>
    </w:p>
    <w:p w14:paraId="5E6A5ACB"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nařízení vlády č. 592/2006 Sb. o podmínkách akreditace a provádění zkoušek z odborné způsobilosti;</w:t>
      </w:r>
    </w:p>
    <w:p w14:paraId="3129F63D"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nařízení vlády č. 101/2005 Sb. o podrobnějších požadavcích na pracoviště a pracovní prostředí;</w:t>
      </w:r>
    </w:p>
    <w:p w14:paraId="31D8497E" w14:textId="77777777" w:rsidR="00C1772D" w:rsidRPr="00F220EB" w:rsidRDefault="00C1772D" w:rsidP="00C1772D">
      <w:pPr>
        <w:pStyle w:val="Odstavecseseznamem"/>
        <w:numPr>
          <w:ilvl w:val="0"/>
          <w:numId w:val="29"/>
        </w:numPr>
        <w:rPr>
          <w:rFonts w:eastAsia="Calibri" w:cs="Times New Roman"/>
        </w:rPr>
      </w:pPr>
      <w:r w:rsidRPr="00F220EB">
        <w:rPr>
          <w:rFonts w:eastAsia="Calibri" w:cs="Times New Roman"/>
        </w:rPr>
        <w:t>nařízení vlády č. 362/2005 Sb. o bližších požadavcích na BOZP na pracovištích s nebezpečím pádu z výšky nebo do hloubky.</w:t>
      </w:r>
    </w:p>
    <w:p w14:paraId="51883D9D" w14:textId="77777777" w:rsidR="00C1772D" w:rsidRPr="00F220EB" w:rsidRDefault="00C1772D" w:rsidP="00C1772D">
      <w:r w:rsidRPr="00F220EB">
        <w:t>V návaznosti na výše uvedené zákony a nařízení vlády bude mít dodavatel stavby interně propracovaný systém BOZP.</w:t>
      </w:r>
    </w:p>
    <w:p w14:paraId="72B09DE1" w14:textId="77777777" w:rsidR="00C1772D" w:rsidRDefault="00C1772D" w:rsidP="00C1772D">
      <w:r w:rsidRPr="00F220EB">
        <w:t>Veškeré stavební práce musí být prováděny v souladu s platnými technologickými předpisy a ustanoveními ČSN.</w:t>
      </w:r>
    </w:p>
    <w:p w14:paraId="63F90FF4" w14:textId="77777777" w:rsidR="004B1278" w:rsidRDefault="004B1278" w:rsidP="00C1772D">
      <w:r>
        <w:t>Vlastní úprava nevyžaduje žádné specifické uspořádání staveniště ani speciální opatření pro bezpečnost.</w:t>
      </w:r>
    </w:p>
    <w:p w14:paraId="356BC272" w14:textId="020C84ED" w:rsidR="004B1278" w:rsidRDefault="004B1278" w:rsidP="00C1772D">
      <w:r>
        <w:t>Při přípravě staveniště, během realizace bouracích prací a nových konstrukcí i během dokončovacích prací a úklidových prací, je nutno dodržovat bezpečnost práce a opatření pro zabezpečení ochrany zdraví pracovníků.</w:t>
      </w:r>
    </w:p>
    <w:p w14:paraId="624EBF44" w14:textId="6892CD94" w:rsidR="004B1278" w:rsidRPr="00F220EB" w:rsidRDefault="004B1278" w:rsidP="00C1772D">
      <w:r>
        <w:t>Při provádění stavebních úprav bude postupováno dle platných norem pro jednotlivé stavební práce.</w:t>
      </w:r>
    </w:p>
    <w:p w14:paraId="7CA5A583" w14:textId="77777777" w:rsidR="00C1772D" w:rsidRPr="00F220EB" w:rsidRDefault="00C1772D" w:rsidP="00C1772D">
      <w:r w:rsidRPr="00F220EB">
        <w:t>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14:paraId="79CB9EA1" w14:textId="77777777" w:rsidR="00C1772D" w:rsidRPr="00F220EB" w:rsidRDefault="00C1772D" w:rsidP="00C1772D">
      <w:r w:rsidRPr="00F220EB">
        <w:t>Zaměstnavatel je povinen dodržovat další požadavky kladené na bezpečnost a ochranu zdraví při práci při přípravě projektu a realizaci stavby, jimiž jsou:</w:t>
      </w:r>
    </w:p>
    <w:p w14:paraId="13917310" w14:textId="77777777" w:rsidR="00C1772D" w:rsidRPr="00F220EB" w:rsidRDefault="00C1772D" w:rsidP="00C1772D">
      <w:pPr>
        <w:pStyle w:val="Odstavecseseznamem"/>
        <w:numPr>
          <w:ilvl w:val="0"/>
          <w:numId w:val="29"/>
        </w:numPr>
      </w:pPr>
      <w:r w:rsidRPr="00F220EB">
        <w:t>udržování pořádku a čistoty na staveništi;</w:t>
      </w:r>
    </w:p>
    <w:p w14:paraId="4DF7E7EE" w14:textId="77777777" w:rsidR="00C1772D" w:rsidRPr="00F220EB" w:rsidRDefault="00C1772D" w:rsidP="00C1772D">
      <w:pPr>
        <w:pStyle w:val="Odstavecseseznamem"/>
        <w:numPr>
          <w:ilvl w:val="0"/>
          <w:numId w:val="29"/>
        </w:numPr>
      </w:pPr>
      <w:r w:rsidRPr="00F220EB">
        <w:t>uspořádání staveniště podle příslušné dokumentace (pokud je zhotovena);</w:t>
      </w:r>
    </w:p>
    <w:p w14:paraId="3A897B5D" w14:textId="77777777" w:rsidR="00C1772D" w:rsidRPr="00F220EB" w:rsidRDefault="00C1772D" w:rsidP="00C1772D">
      <w:pPr>
        <w:pStyle w:val="Odstavecseseznamem"/>
        <w:numPr>
          <w:ilvl w:val="0"/>
          <w:numId w:val="29"/>
        </w:numPr>
      </w:pPr>
      <w:r w:rsidRPr="00F220EB">
        <w:t>umístění pracoviště, jeho dostupnost, stanovení komunikací nebo prostoru pro příchod a pohyb fyzických osob, výrobních a pracovních prostředků a zařízení;</w:t>
      </w:r>
    </w:p>
    <w:p w14:paraId="474E79D3" w14:textId="77777777" w:rsidR="00C1772D" w:rsidRPr="00F220EB" w:rsidRDefault="00C1772D" w:rsidP="00C1772D">
      <w:pPr>
        <w:pStyle w:val="Odstavecseseznamem"/>
        <w:numPr>
          <w:ilvl w:val="0"/>
          <w:numId w:val="29"/>
        </w:numPr>
      </w:pPr>
      <w:r w:rsidRPr="00F220EB">
        <w:t>zajištění požadavků na manipulaci s materiálem;</w:t>
      </w:r>
    </w:p>
    <w:p w14:paraId="28A461BB" w14:textId="77777777" w:rsidR="00C1772D" w:rsidRPr="00F220EB" w:rsidRDefault="00C1772D" w:rsidP="00C1772D">
      <w:pPr>
        <w:pStyle w:val="Odstavecseseznamem"/>
        <w:numPr>
          <w:ilvl w:val="0"/>
          <w:numId w:val="29"/>
        </w:numPr>
      </w:pPr>
      <w:r w:rsidRPr="00F220EB">
        <w:t>předcházení zdravotním rizikům při práci s břemeny;</w:t>
      </w:r>
    </w:p>
    <w:p w14:paraId="454600C0" w14:textId="77777777" w:rsidR="00C1772D" w:rsidRPr="00F220EB" w:rsidRDefault="00C1772D" w:rsidP="00C1772D">
      <w:pPr>
        <w:pStyle w:val="Odstavecseseznamem"/>
        <w:numPr>
          <w:ilvl w:val="0"/>
          <w:numId w:val="29"/>
        </w:numPr>
      </w:pPr>
      <w:r w:rsidRPr="00F220EB">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299799F9" w14:textId="77777777" w:rsidR="00C1772D" w:rsidRPr="00F220EB" w:rsidRDefault="00C1772D" w:rsidP="00C1772D">
      <w:pPr>
        <w:pStyle w:val="Odstavecseseznamem"/>
        <w:numPr>
          <w:ilvl w:val="0"/>
          <w:numId w:val="29"/>
        </w:numPr>
      </w:pPr>
      <w:r w:rsidRPr="00F220EB">
        <w:t>splnění požadavků na odbornou způsobilost fyzických osob konajících práce na staveništi;</w:t>
      </w:r>
    </w:p>
    <w:p w14:paraId="37FA9F3A" w14:textId="1DDED9CE" w:rsidR="00C1772D" w:rsidRPr="00F220EB" w:rsidRDefault="00C1772D" w:rsidP="00C1772D">
      <w:pPr>
        <w:pStyle w:val="Odstavecseseznamem"/>
        <w:numPr>
          <w:ilvl w:val="0"/>
          <w:numId w:val="29"/>
        </w:numPr>
      </w:pPr>
      <w:r w:rsidRPr="00F220EB">
        <w:lastRenderedPageBreak/>
        <w:t>určení a úprava ploch pro uskladnění, zejména nebezpečnýc</w:t>
      </w:r>
      <w:r w:rsidR="004B1278">
        <w:t>h látek, přípravků a materiálů;</w:t>
      </w:r>
    </w:p>
    <w:p w14:paraId="24BB4FA2" w14:textId="77777777" w:rsidR="00C1772D" w:rsidRPr="00F220EB" w:rsidRDefault="00C1772D" w:rsidP="00C1772D">
      <w:pPr>
        <w:pStyle w:val="Odstavecseseznamem"/>
        <w:numPr>
          <w:ilvl w:val="0"/>
          <w:numId w:val="29"/>
        </w:numPr>
      </w:pPr>
      <w:r w:rsidRPr="00F220EB">
        <w:t>splnění podmínek pro odstraňování a odvoz nebezpečných odpadů</w:t>
      </w:r>
    </w:p>
    <w:p w14:paraId="40EAD258" w14:textId="77777777" w:rsidR="00C1772D" w:rsidRPr="00F220EB" w:rsidRDefault="00C1772D" w:rsidP="00C1772D">
      <w:pPr>
        <w:pStyle w:val="Odstavecseseznamem"/>
        <w:numPr>
          <w:ilvl w:val="0"/>
          <w:numId w:val="29"/>
        </w:numPr>
      </w:pPr>
      <w:r w:rsidRPr="00F220EB">
        <w:t>uskladňování, manipulace, odstraňování a odvoz odpadu a zbytků materiálů;</w:t>
      </w:r>
    </w:p>
    <w:p w14:paraId="0B94414E" w14:textId="77777777" w:rsidR="00C1772D" w:rsidRPr="00F220EB" w:rsidRDefault="00C1772D" w:rsidP="00C1772D">
      <w:pPr>
        <w:pStyle w:val="Odstavecseseznamem"/>
        <w:numPr>
          <w:ilvl w:val="0"/>
          <w:numId w:val="29"/>
        </w:numPr>
      </w:pPr>
      <w:r w:rsidRPr="00F220EB">
        <w:t>přizpůsobování času potřebného na jednotlivé práce nebo jejich etapy podle skutečného postupu prací;</w:t>
      </w:r>
    </w:p>
    <w:p w14:paraId="5199FDD0" w14:textId="77777777" w:rsidR="00C1772D" w:rsidRPr="00F220EB" w:rsidRDefault="00C1772D" w:rsidP="00C1772D">
      <w:pPr>
        <w:pStyle w:val="Odstavecseseznamem"/>
        <w:numPr>
          <w:ilvl w:val="0"/>
          <w:numId w:val="29"/>
        </w:numPr>
      </w:pPr>
      <w:r w:rsidRPr="00F220EB">
        <w:t>předcházení ohrožení života a zdraví fyzických osob, které se s vědomím zaměstnavatele mohou zdržovat na staveništi;</w:t>
      </w:r>
    </w:p>
    <w:p w14:paraId="1BAB0269" w14:textId="77777777" w:rsidR="00C1772D" w:rsidRPr="00F220EB" w:rsidRDefault="00C1772D" w:rsidP="00C1772D">
      <w:pPr>
        <w:pStyle w:val="Odstavecseseznamem"/>
        <w:numPr>
          <w:ilvl w:val="0"/>
          <w:numId w:val="29"/>
        </w:numPr>
      </w:pPr>
      <w:r w:rsidRPr="00F220EB">
        <w:t>zajištění spolupráce s jinými osobami;</w:t>
      </w:r>
    </w:p>
    <w:p w14:paraId="0A883490" w14:textId="77777777" w:rsidR="00C1772D" w:rsidRPr="00F220EB" w:rsidRDefault="00C1772D" w:rsidP="00C1772D">
      <w:pPr>
        <w:pStyle w:val="Odstavecseseznamem"/>
        <w:numPr>
          <w:ilvl w:val="0"/>
          <w:numId w:val="29"/>
        </w:numPr>
      </w:pPr>
      <w:r w:rsidRPr="00F220EB">
        <w:t>předcházení rizikům vzájemného působení činností prováděných na staveništi nebo v jeho těsné blízkosti;</w:t>
      </w:r>
    </w:p>
    <w:p w14:paraId="2655378E" w14:textId="77777777" w:rsidR="00C1772D" w:rsidRDefault="00C1772D" w:rsidP="00C1772D">
      <w:pPr>
        <w:pStyle w:val="Odstavecseseznamem"/>
        <w:numPr>
          <w:ilvl w:val="0"/>
          <w:numId w:val="29"/>
        </w:numPr>
      </w:pPr>
      <w:r w:rsidRPr="00F220EB">
        <w:t>vedení evidence přítomnosti zaměstnanců a dalších fyzických osob na staveništi, které mu bylo předáno.</w:t>
      </w:r>
    </w:p>
    <w:p w14:paraId="09567327" w14:textId="759D4032" w:rsidR="004B1278" w:rsidRPr="004B1278" w:rsidRDefault="004B1278" w:rsidP="004B1278">
      <w:r>
        <w:t>Investor stavby zřídí pro realizaci stavby funkci koordinátora bezpečnosti práce.</w:t>
      </w:r>
    </w:p>
    <w:p w14:paraId="2E4101C0" w14:textId="77777777" w:rsidR="00C1772D" w:rsidRPr="00F220EB" w:rsidRDefault="00C1772D" w:rsidP="00C1772D">
      <w:pPr>
        <w:pStyle w:val="Nadpis4"/>
      </w:pPr>
      <w:r w:rsidRPr="00F220EB">
        <w:t>Úpravy pro bezbariérové užívání výstavbou dotčených staveb</w:t>
      </w:r>
    </w:p>
    <w:p w14:paraId="50526F2A" w14:textId="00120855" w:rsidR="000043B0" w:rsidRDefault="00B747B5" w:rsidP="000043B0">
      <w:r>
        <w:t>Jedná se o stavbu v interiéru objektu – bezbariérové úpravy provedené v </w:t>
      </w:r>
      <w:r w:rsidR="00744FDE">
        <w:t>rámci</w:t>
      </w:r>
      <w:r>
        <w:t xml:space="preserve"> areálu tak nebudou výstavbou dotčeny.</w:t>
      </w:r>
    </w:p>
    <w:p w14:paraId="35581661" w14:textId="77777777" w:rsidR="00C1772D" w:rsidRPr="00F220EB" w:rsidRDefault="00C1772D" w:rsidP="00C1772D">
      <w:pPr>
        <w:pStyle w:val="Nadpis4"/>
      </w:pPr>
      <w:r w:rsidRPr="00F220EB">
        <w:t>Zásady pro dopravně inženýrské opatření</w:t>
      </w:r>
    </w:p>
    <w:p w14:paraId="72A6DD69" w14:textId="65918C85" w:rsidR="000043B0" w:rsidRDefault="00744FDE" w:rsidP="000043B0">
      <w:r>
        <w:t>Před zahájením prací je požadováno uzavření Dohody o vzájemné úpravě vztahů v souvislosti se stavbou při nadměrném zatěžování a vzniku škod na komunikaci. Dodavatel zaručí provedení opatření k ochraně stávající komunikací a navazujících konstrukcí.</w:t>
      </w:r>
    </w:p>
    <w:p w14:paraId="1BC8BD42" w14:textId="1F2CA44F" w:rsidR="00744FDE" w:rsidRDefault="00744FDE" w:rsidP="000043B0">
      <w:r>
        <w:t>Přechodná dopravní omezení a dopravní značení po dobu realizace stavby budou zajištěna dodavatelem stavby.</w:t>
      </w:r>
    </w:p>
    <w:p w14:paraId="51644739" w14:textId="77777777" w:rsidR="00C1772D" w:rsidRPr="00F220EB" w:rsidRDefault="00C1772D" w:rsidP="00C1772D">
      <w:pPr>
        <w:pStyle w:val="Nadpis4"/>
      </w:pPr>
      <w:r w:rsidRPr="00F220EB">
        <w:t>Stanovení speciálních podmínek pro provádění stavby – provádění tavby za provozu, opatření proti účinkům vnějšího prostředí při výstavbě apod.</w:t>
      </w:r>
    </w:p>
    <w:p w14:paraId="0D33CCA4" w14:textId="77777777" w:rsidR="00744FDE" w:rsidRDefault="00744FDE" w:rsidP="000043B0">
      <w:r>
        <w:t>Veškerý provoz spoje spojený s realizací stavby bude probíhat souběžně s provozem na přilehlých komunikacích. Nesmí být narušena práva třetích osob (vlastníci okolních pozemků a komunikací).</w:t>
      </w:r>
    </w:p>
    <w:p w14:paraId="02D21280" w14:textId="173E6827" w:rsidR="000043B0" w:rsidRDefault="00744FDE" w:rsidP="000043B0">
      <w:r>
        <w:t>Provoz stavby nesmí narušit přístup k inženýrským sítím a ovladatelnost jejich komponent.</w:t>
      </w:r>
    </w:p>
    <w:p w14:paraId="06C0ACBA" w14:textId="77777777" w:rsidR="00C1772D" w:rsidRPr="00F220EB" w:rsidRDefault="00C1772D" w:rsidP="00C1772D">
      <w:pPr>
        <w:pStyle w:val="Nadpis4"/>
      </w:pPr>
      <w:r w:rsidRPr="00F220EB">
        <w:t>Postup výstavby, rozhodující dílčí termíny</w:t>
      </w:r>
    </w:p>
    <w:p w14:paraId="6C9A314C" w14:textId="5596F871" w:rsidR="000043B0" w:rsidRDefault="00744FDE" w:rsidP="000043B0">
      <w:bookmarkStart w:id="41" w:name="_Toc113538984"/>
      <w:r>
        <w:t>Vzhledem k velikosti stavebních úprav, bude výstavba probíhat pouze v jedné etapě.</w:t>
      </w:r>
    </w:p>
    <w:p w14:paraId="1BC5DA39" w14:textId="74DF27FF" w:rsidR="00744FDE" w:rsidRDefault="00744FDE" w:rsidP="000043B0">
      <w:r>
        <w:t>Práce zde lze započít pouze po předchozí domluvě s investorem a SUKB. Pro vlastní realizaci stavby zpracuje vybraný dodavatel stavby podrobný harmonogram stavebních činností, ve kterém budou stanoveny dílčí termíny a postupné kroky bude provádět až po konzultaci s uživatelem a správou areálu.</w:t>
      </w:r>
    </w:p>
    <w:p w14:paraId="4C87128A" w14:textId="66726243" w:rsidR="00744FDE" w:rsidRDefault="00744FDE" w:rsidP="000043B0">
      <w:r>
        <w:t>Požadavky na organizaci práce a pracovní postupy (včetně bouracích prací) stanovuje příloha č. 3 k nařízení vlády č. 591/2006 Sb.</w:t>
      </w:r>
    </w:p>
    <w:p w14:paraId="4D308658" w14:textId="74356430" w:rsidR="00744FDE" w:rsidRDefault="00744FDE" w:rsidP="000043B0">
      <w:r>
        <w:t>Při provádění bude postupováno dle platných norem</w:t>
      </w:r>
      <w:r w:rsidR="00E6394B">
        <w:t xml:space="preserve"> pro jednotlivé stavební práce. Důraz musí být kladen především na dodržování technických, technologických a jakostních předpisů. Veškeré práce na stavbě a také obsluhu veškerých technických </w:t>
      </w:r>
      <w:r w:rsidR="00E6394B">
        <w:lastRenderedPageBreak/>
        <w:t xml:space="preserve">zařízení mohou vykonávat pouze pracovníci k tomu určení, s řádnou kvalifikací a náležitě pravidelně proškolení. O provedených školeních konkrétních pracovníků je nutno vést zpětně dohledatelnou evidencí. </w:t>
      </w:r>
    </w:p>
    <w:p w14:paraId="452BBA70" w14:textId="348A7C95" w:rsidR="00D131A7" w:rsidRDefault="00CF4910" w:rsidP="00D131A7">
      <w:r>
        <w:t>Úpravy</w:t>
      </w:r>
      <w:r w:rsidR="00E6394B" w:rsidRPr="00D131A7">
        <w:t xml:space="preserve"> </w:t>
      </w:r>
      <w:r w:rsidR="00D131A7" w:rsidRPr="00D131A7">
        <w:t xml:space="preserve">dvou místností v </w:t>
      </w:r>
      <w:r w:rsidR="00E6394B" w:rsidRPr="00D131A7">
        <w:t>3.NP</w:t>
      </w:r>
      <w:r w:rsidR="00D131A7" w:rsidRPr="00D131A7">
        <w:t xml:space="preserve"> a jedné místnosti v 1.PP</w:t>
      </w:r>
      <w:r w:rsidR="00D131A7">
        <w:t xml:space="preserve"> j</w:t>
      </w:r>
      <w:r>
        <w:t>sou</w:t>
      </w:r>
      <w:r w:rsidR="00D131A7">
        <w:t xml:space="preserve"> navržen</w:t>
      </w:r>
      <w:r>
        <w:t>y</w:t>
      </w:r>
      <w:r w:rsidR="00D131A7">
        <w:t xml:space="preserve"> tak, aby při respektování hospodárnosti</w:t>
      </w:r>
      <w:r>
        <w:t xml:space="preserve"> byly</w:t>
      </w:r>
      <w:r w:rsidR="00D131A7">
        <w:t xml:space="preserve"> spln</w:t>
      </w:r>
      <w:r>
        <w:t>ěny</w:t>
      </w:r>
      <w:r w:rsidR="00D131A7">
        <w:t xml:space="preserve"> základní požadavky na stavbu kladen</w:t>
      </w:r>
      <w:r>
        <w:t>é</w:t>
      </w:r>
      <w:r w:rsidR="000C451A">
        <w:t xml:space="preserve"> a </w:t>
      </w:r>
      <w:r w:rsidR="00D131A7">
        <w:t xml:space="preserve">kterými jsou – mechanická odolnost a stabilita, požární bezpečnost, ochrana zdraví osob, zdravých životních podmínek a životního prostředí, ochrana proti hluku </w:t>
      </w:r>
      <w:r w:rsidR="00E91C96">
        <w:t>a samotná bezpečnost při běžném užívání.</w:t>
      </w:r>
    </w:p>
    <w:p w14:paraId="1536DBA6" w14:textId="315B733B" w:rsidR="00E91C96" w:rsidRDefault="00E91C96" w:rsidP="00D131A7">
      <w:r>
        <w:t>Výrobky, materiály, konstrukce navržené a použité pro stavbu zaručují, že stavb</w:t>
      </w:r>
      <w:r w:rsidR="00CF4910">
        <w:t>a splní při běžné údržbě a pů</w:t>
      </w:r>
      <w:r>
        <w:t xml:space="preserve">sobení běžně předvídatelných vlivů </w:t>
      </w:r>
      <w:r w:rsidR="00CF4910">
        <w:t xml:space="preserve">po dobu </w:t>
      </w:r>
      <w:r>
        <w:t>plánované životnosti stavby všechny</w:t>
      </w:r>
      <w:r w:rsidR="00CF4910">
        <w:t xml:space="preserve"> požadavky na ni kladené, </w:t>
      </w:r>
      <w:r>
        <w:t>uvedené</w:t>
      </w:r>
      <w:r w:rsidR="00CF4910">
        <w:t xml:space="preserve"> v předchozím odstavci.</w:t>
      </w:r>
    </w:p>
    <w:p w14:paraId="15804D7D" w14:textId="4FC57916" w:rsidR="00846B55" w:rsidRDefault="00846B55" w:rsidP="000043B0">
      <w:r>
        <w:t>Předpokládá se zahájení stavby v </w:t>
      </w:r>
      <w:r w:rsidR="00BE60B9">
        <w:t>06</w:t>
      </w:r>
      <w:r>
        <w:t xml:space="preserve">/2024, lhůta výstavby </w:t>
      </w:r>
      <w:r w:rsidR="00BE60B9">
        <w:t>5</w:t>
      </w:r>
      <w:r>
        <w:t xml:space="preserve"> měsíců, ukončení výstavby pak v </w:t>
      </w:r>
      <w:r w:rsidR="00BE60B9">
        <w:t>11</w:t>
      </w:r>
      <w:r>
        <w:t xml:space="preserve"> / 2024.</w:t>
      </w:r>
    </w:p>
    <w:p w14:paraId="403A01E6" w14:textId="77777777" w:rsidR="00C1772D" w:rsidRPr="00F220EB" w:rsidRDefault="00C1772D" w:rsidP="00C1772D">
      <w:pPr>
        <w:pStyle w:val="Nadpis1"/>
      </w:pPr>
      <w:bookmarkStart w:id="42" w:name="_Toc114822834"/>
      <w:r w:rsidRPr="00F220EB">
        <w:t>Celkové vodohospodářské řešení</w:t>
      </w:r>
      <w:bookmarkEnd w:id="41"/>
      <w:bookmarkEnd w:id="42"/>
    </w:p>
    <w:p w14:paraId="584A1B5A" w14:textId="2AE59D43" w:rsidR="00E6394B" w:rsidRDefault="00E6394B" w:rsidP="000043B0">
      <w:r>
        <w:t>Do dešťové kanalizace nebude v rámci provádění úprav v interiéru pavilonu zasahováno.</w:t>
      </w:r>
    </w:p>
    <w:p w14:paraId="77DF4E37" w14:textId="322C88BE" w:rsidR="00E6394B" w:rsidRDefault="00E6394B" w:rsidP="000043B0">
      <w:r>
        <w:t>Množství odpadních vod je dáno potře</w:t>
      </w:r>
      <w:r w:rsidR="000022E7">
        <w:t>b</w:t>
      </w:r>
      <w:r>
        <w:t>ou vody. Navýšení potřeby vody se zde nepředpokládá.</w:t>
      </w:r>
    </w:p>
    <w:p w14:paraId="42C5ACA2" w14:textId="6334E5BF" w:rsidR="000043B0" w:rsidRDefault="00E6394B" w:rsidP="000043B0">
      <w:r>
        <w:t xml:space="preserve">Systém kanalizace je navržen jako gravitační s napojením odpadního potrubí od nových </w:t>
      </w:r>
      <w:r w:rsidR="00846B55">
        <w:t>zařizovacích předmětů</w:t>
      </w:r>
      <w:r>
        <w:t xml:space="preserve"> na stávající stoupací potrubí s odvětráním stávajících odpadních potrubí nad střechou</w:t>
      </w:r>
      <w:r w:rsidR="000043B0">
        <w:t>.</w:t>
      </w:r>
    </w:p>
    <w:sectPr w:rsidR="000043B0" w:rsidSect="00A57C21">
      <w:footnotePr>
        <w:numFmt w:val="chicago"/>
      </w:footnotePr>
      <w:pgSz w:w="11906" w:h="16838" w:code="9"/>
      <w:pgMar w:top="1418" w:right="1418" w:bottom="1418"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0E86" w14:textId="77777777" w:rsidR="0014786E" w:rsidRDefault="0014786E" w:rsidP="00317B19">
      <w:pPr>
        <w:spacing w:before="0" w:after="0"/>
      </w:pPr>
      <w:r>
        <w:separator/>
      </w:r>
    </w:p>
  </w:endnote>
  <w:endnote w:type="continuationSeparator" w:id="0">
    <w:p w14:paraId="18FEA4FD" w14:textId="77777777" w:rsidR="0014786E" w:rsidRDefault="0014786E" w:rsidP="00317B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Book">
    <w:panose1 w:val="00000000000000000000"/>
    <w:charset w:val="EE"/>
    <w:family w:val="auto"/>
    <w:pitch w:val="variable"/>
    <w:sig w:usb0="A100007F" w:usb1="4000005B" w:usb2="00000000" w:usb3="00000000" w:csb0="00000093"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vant Garde CE Book">
    <w:altName w:val="Arial"/>
    <w:panose1 w:val="00000000000000000000"/>
    <w:charset w:val="EE"/>
    <w:family w:val="swiss"/>
    <w:notTrueType/>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otham Bold">
    <w:altName w:val="Calibri"/>
    <w:panose1 w:val="00000000000000000000"/>
    <w:charset w:val="EE"/>
    <w:family w:val="auto"/>
    <w:pitch w:val="variable"/>
    <w:sig w:usb0="A10000FF" w:usb1="4000005B" w:usb2="00000000" w:usb3="00000000" w:csb0="0000009B"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015TEELig">
    <w:altName w:val="Times New Roman"/>
    <w:charset w:val="00"/>
    <w:family w:val="auto"/>
    <w:pitch w:val="variable"/>
    <w:sig w:usb0="00000001" w:usb1="00000000" w:usb2="00000000" w:usb3="00000000" w:csb0="00000083"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5D96D" w14:textId="0F0C8D5D" w:rsidR="0014786E" w:rsidRDefault="0014786E" w:rsidP="005C12A6">
    <w:pPr>
      <w:tabs>
        <w:tab w:val="right" w:pos="9070"/>
      </w:tabs>
      <w:spacing w:before="0"/>
      <w:jc w:val="right"/>
    </w:pPr>
    <w:r>
      <w:rPr>
        <w:rStyle w:val="slostrnky"/>
        <w:color w:val="808080" w:themeColor="background1" w:themeShade="80"/>
      </w:rPr>
      <w:t xml:space="preserve">STRANA </w:t>
    </w:r>
    <w:r w:rsidRPr="00604599">
      <w:rPr>
        <w:rStyle w:val="slostrnky"/>
        <w:color w:val="808080" w:themeColor="background1" w:themeShade="80"/>
      </w:rPr>
      <w:fldChar w:fldCharType="begin"/>
    </w:r>
    <w:r w:rsidRPr="00604599">
      <w:rPr>
        <w:rStyle w:val="slostrnky"/>
        <w:color w:val="808080" w:themeColor="background1" w:themeShade="80"/>
      </w:rPr>
      <w:instrText xml:space="preserve"> PAGE   \* MERGEFORMAT </w:instrText>
    </w:r>
    <w:r w:rsidRPr="00604599">
      <w:rPr>
        <w:rStyle w:val="slostrnky"/>
        <w:color w:val="808080" w:themeColor="background1" w:themeShade="80"/>
      </w:rPr>
      <w:fldChar w:fldCharType="separate"/>
    </w:r>
    <w:r w:rsidR="00027799">
      <w:rPr>
        <w:rStyle w:val="slostrnky"/>
        <w:noProof/>
        <w:color w:val="808080" w:themeColor="background1" w:themeShade="80"/>
      </w:rPr>
      <w:t>26</w:t>
    </w:r>
    <w:r w:rsidRPr="00604599">
      <w:rPr>
        <w:rStyle w:val="slostrnky"/>
        <w:color w:val="808080" w:themeColor="background1" w:themeShade="80"/>
      </w:rPr>
      <w:fldChar w:fldCharType="end"/>
    </w:r>
    <w:r w:rsidRPr="00406238">
      <w:rPr>
        <w:rStyle w:val="slostrnky"/>
        <w:color w:val="A6A6A6" w:themeColor="background1" w:themeShade="A6"/>
      </w:rPr>
      <w:t>/</w:t>
    </w:r>
    <w:r>
      <w:rPr>
        <w:color w:val="808080" w:themeColor="background1" w:themeShade="80"/>
      </w:rPr>
      <w:fldChar w:fldCharType="begin"/>
    </w:r>
    <w:r>
      <w:rPr>
        <w:color w:val="808080" w:themeColor="background1" w:themeShade="80"/>
      </w:rPr>
      <w:instrText xml:space="preserve"> SECTIONPAGES  </w:instrText>
    </w:r>
    <w:r>
      <w:rPr>
        <w:color w:val="808080" w:themeColor="background1" w:themeShade="80"/>
      </w:rPr>
      <w:fldChar w:fldCharType="separate"/>
    </w:r>
    <w:r w:rsidR="00EB27AB">
      <w:rPr>
        <w:noProof/>
        <w:color w:val="808080" w:themeColor="background1" w:themeShade="80"/>
      </w:rPr>
      <w:t>27</w:t>
    </w:r>
    <w:r>
      <w:rPr>
        <w:color w:val="808080" w:themeColor="background1" w:themeShade="80"/>
      </w:rPr>
      <w:fldChar w:fldCharType="end"/>
    </w:r>
    <w:r>
      <w:rPr>
        <w:color w:val="808080" w:themeColor="background1" w:themeShade="80"/>
      </w:rPr>
      <w:tab/>
    </w:r>
    <w:r>
      <w:rPr>
        <w:b/>
        <w:bCs/>
        <w:color w:val="808080" w:themeColor="background1" w:themeShade="80"/>
        <w:szCs w:val="20"/>
      </w:rPr>
      <w:t>UKB G</w:t>
    </w:r>
    <w:r w:rsidRPr="005C12A6">
      <w:rPr>
        <w:b/>
        <w:bCs/>
        <w:color w:val="808080" w:themeColor="background1" w:themeShade="80"/>
        <w:szCs w:val="20"/>
      </w:rPr>
      <w:t xml:space="preserve"> - </w:t>
    </w:r>
    <w:r>
      <w:rPr>
        <w:b/>
        <w:bCs/>
        <w:color w:val="808080" w:themeColor="background1" w:themeShade="80"/>
        <w:szCs w:val="20"/>
      </w:rPr>
      <w:t>DSP</w:t>
    </w:r>
    <w:r w:rsidRPr="005C12A6">
      <w:rPr>
        <w:b/>
        <w:bCs/>
        <w:color w:val="808080" w:themeColor="background1" w:themeShade="80"/>
        <w:szCs w:val="20"/>
      </w:rPr>
      <w:t xml:space="preserve"> – </w:t>
    </w:r>
    <w:r>
      <w:rPr>
        <w:b/>
        <w:bCs/>
        <w:color w:val="808080" w:themeColor="background1" w:themeShade="80"/>
        <w:szCs w:val="20"/>
      </w:rPr>
      <w:t xml:space="preserve">B 125 - </w:t>
    </w:r>
    <w:r w:rsidRPr="005C12A6">
      <w:rPr>
        <w:b/>
        <w:bCs/>
        <w:color w:val="808080" w:themeColor="background1" w:themeShade="80"/>
        <w:szCs w:val="20"/>
      </w:rPr>
      <w:t>0</w:t>
    </w:r>
    <w:r>
      <w:rPr>
        <w:b/>
        <w:bCs/>
        <w:color w:val="808080" w:themeColor="background1" w:themeShade="80"/>
        <w:szCs w:val="20"/>
      </w:rPr>
      <w:t>0</w:t>
    </w:r>
    <w:r w:rsidRPr="005C12A6">
      <w:rPr>
        <w:b/>
        <w:bCs/>
        <w:color w:val="808080" w:themeColor="background1" w:themeShade="80"/>
        <w:szCs w:val="20"/>
      </w:rPr>
      <w:t xml:space="preserve"> - 001 - 00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FED9F" w14:textId="77777777" w:rsidR="0014786E" w:rsidRDefault="0014786E" w:rsidP="00317B19">
      <w:pPr>
        <w:spacing w:before="0" w:after="0"/>
      </w:pPr>
      <w:r>
        <w:separator/>
      </w:r>
    </w:p>
  </w:footnote>
  <w:footnote w:type="continuationSeparator" w:id="0">
    <w:p w14:paraId="22290FA0" w14:textId="77777777" w:rsidR="0014786E" w:rsidRDefault="0014786E" w:rsidP="00317B19">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5C18"/>
    <w:multiLevelType w:val="hybridMultilevel"/>
    <w:tmpl w:val="15AEF6D8"/>
    <w:lvl w:ilvl="0" w:tplc="810880B6">
      <w:start w:val="1"/>
      <w:numFmt w:val="decimal"/>
      <w:lvlText w:val="%1.1.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9A0DB2"/>
    <w:multiLevelType w:val="multilevel"/>
    <w:tmpl w:val="72FEFF9E"/>
    <w:lvl w:ilvl="0">
      <w:start w:val="1"/>
      <w:numFmt w:val="decimal"/>
      <w:lvlText w:val="%1"/>
      <w:lvlJc w:val="left"/>
      <w:pPr>
        <w:ind w:left="851" w:hanging="851"/>
      </w:pPr>
      <w:rPr>
        <w:rFonts w:hint="default"/>
        <w:b w:val="0"/>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lowerLetter"/>
      <w:lvlText w:val="%4"/>
      <w:lvlJc w:val="right"/>
      <w:pPr>
        <w:ind w:left="851"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027198"/>
    <w:multiLevelType w:val="hybridMultilevel"/>
    <w:tmpl w:val="973E9892"/>
    <w:lvl w:ilvl="0" w:tplc="4B0C703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0B696856"/>
    <w:multiLevelType w:val="hybridMultilevel"/>
    <w:tmpl w:val="68E8FECC"/>
    <w:lvl w:ilvl="0" w:tplc="7770A330">
      <w:start w:val="1"/>
      <w:numFmt w:val="lowerLetter"/>
      <w:lvlText w:val="%1"/>
      <w:lvlJc w:val="left"/>
      <w:pPr>
        <w:ind w:left="927"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15:restartNumberingAfterBreak="0">
    <w:nsid w:val="0E6D194C"/>
    <w:multiLevelType w:val="multilevel"/>
    <w:tmpl w:val="7C763B1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0FBF367D"/>
    <w:multiLevelType w:val="hybridMultilevel"/>
    <w:tmpl w:val="79AEA33C"/>
    <w:lvl w:ilvl="0" w:tplc="27B4AA2A">
      <w:start w:val="8"/>
      <w:numFmt w:val="bullet"/>
      <w:lvlText w:val="-"/>
      <w:lvlJc w:val="left"/>
      <w:pPr>
        <w:ind w:left="1211" w:hanging="360"/>
      </w:pPr>
      <w:rPr>
        <w:rFonts w:ascii="Gotham Book" w:eastAsiaTheme="minorHAnsi" w:hAnsi="Gotham Book"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15:restartNumberingAfterBreak="0">
    <w:nsid w:val="1B234902"/>
    <w:multiLevelType w:val="hybridMultilevel"/>
    <w:tmpl w:val="1A325CB0"/>
    <w:lvl w:ilvl="0" w:tplc="7C1CE37E">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219040AE"/>
    <w:multiLevelType w:val="hybridMultilevel"/>
    <w:tmpl w:val="4B542F90"/>
    <w:lvl w:ilvl="0" w:tplc="E60E5250">
      <w:start w:val="1"/>
      <w:numFmt w:val="bullet"/>
      <w:lvlText w:val="-"/>
      <w:lvlJc w:val="left"/>
      <w:pPr>
        <w:ind w:left="1429" w:hanging="360"/>
      </w:pPr>
      <w:rPr>
        <w:rFonts w:ascii="Gotham Book" w:hAnsi="Gotham Book"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5642DC1"/>
    <w:multiLevelType w:val="hybridMultilevel"/>
    <w:tmpl w:val="77AC76E2"/>
    <w:lvl w:ilvl="0" w:tplc="ABBCCD96">
      <w:start w:val="4"/>
      <w:numFmt w:val="bullet"/>
      <w:lvlText w:val="-"/>
      <w:lvlJc w:val="left"/>
      <w:pPr>
        <w:ind w:left="1211" w:hanging="360"/>
      </w:pPr>
      <w:rPr>
        <w:rFonts w:ascii="Gotham Book" w:eastAsiaTheme="minorHAnsi" w:hAnsi="Gotham Book"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9" w15:restartNumberingAfterBreak="0">
    <w:nsid w:val="28DD4DEC"/>
    <w:multiLevelType w:val="hybridMultilevel"/>
    <w:tmpl w:val="2BA478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29751EC6"/>
    <w:multiLevelType w:val="hybridMultilevel"/>
    <w:tmpl w:val="370AEED6"/>
    <w:lvl w:ilvl="0" w:tplc="50343802">
      <w:start w:val="1"/>
      <w:numFmt w:val="lowerLetter"/>
      <w:lvlText w:val="%1)"/>
      <w:lvlJc w:val="left"/>
      <w:pPr>
        <w:ind w:left="1070" w:hanging="360"/>
      </w:pPr>
      <w:rPr>
        <w:rFonts w:hint="default"/>
        <w:b/>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1" w15:restartNumberingAfterBreak="0">
    <w:nsid w:val="2E2469DB"/>
    <w:multiLevelType w:val="hybridMultilevel"/>
    <w:tmpl w:val="F85680C4"/>
    <w:lvl w:ilvl="0" w:tplc="14AA20EA">
      <w:start w:val="7"/>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31E01837"/>
    <w:multiLevelType w:val="hybridMultilevel"/>
    <w:tmpl w:val="49325AD2"/>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15:restartNumberingAfterBreak="0">
    <w:nsid w:val="333C4874"/>
    <w:multiLevelType w:val="hybridMultilevel"/>
    <w:tmpl w:val="7CC03872"/>
    <w:lvl w:ilvl="0" w:tplc="E60E5250">
      <w:start w:val="1"/>
      <w:numFmt w:val="bullet"/>
      <w:lvlText w:val="-"/>
      <w:lvlJc w:val="left"/>
      <w:pPr>
        <w:ind w:left="1571" w:hanging="360"/>
      </w:pPr>
      <w:rPr>
        <w:rFonts w:ascii="Gotham Book" w:hAnsi="Gotham Book"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345E4477"/>
    <w:multiLevelType w:val="hybridMultilevel"/>
    <w:tmpl w:val="3DF8B754"/>
    <w:lvl w:ilvl="0" w:tplc="963E38AA">
      <w:start w:val="18"/>
      <w:numFmt w:val="bullet"/>
      <w:lvlText w:val="-"/>
      <w:lvlJc w:val="left"/>
      <w:pPr>
        <w:ind w:left="1211" w:hanging="360"/>
      </w:pPr>
      <w:rPr>
        <w:rFonts w:ascii="Gotham Book" w:eastAsiaTheme="minorHAnsi" w:hAnsi="Gotham Book" w:cstheme="minorBidi"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abstractNum w:abstractNumId="15" w15:restartNumberingAfterBreak="0">
    <w:nsid w:val="357E4FBF"/>
    <w:multiLevelType w:val="hybridMultilevel"/>
    <w:tmpl w:val="79D8B922"/>
    <w:lvl w:ilvl="0" w:tplc="8FCC142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4512D5"/>
    <w:multiLevelType w:val="multilevel"/>
    <w:tmpl w:val="860E3A74"/>
    <w:lvl w:ilvl="0">
      <w:start w:val="1"/>
      <w:numFmt w:val="decimal"/>
      <w:lvlText w:val="%1"/>
      <w:lvlJc w:val="left"/>
      <w:pPr>
        <w:ind w:left="360" w:hanging="360"/>
      </w:pPr>
      <w:rPr>
        <w:rFonts w:hint="default"/>
        <w:b w:val="0"/>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lowerLetter"/>
      <w:lvlText w:val="%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3D1B742A"/>
    <w:multiLevelType w:val="multilevel"/>
    <w:tmpl w:val="BEB841EC"/>
    <w:lvl w:ilvl="0">
      <w:start w:val="1"/>
      <w:numFmt w:val="decimal"/>
      <w:pStyle w:val="1"/>
      <w:lvlText w:val="A.%1."/>
      <w:lvlJc w:val="left"/>
      <w:pPr>
        <w:snapToGrid w:val="0"/>
        <w:ind w:left="5747" w:hanging="360"/>
      </w:pPr>
      <w:rPr>
        <w:rFonts w:ascii="Verdana" w:hAnsi="Verdana" w:cs="Times New Roman"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start w:val="1"/>
      <w:numFmt w:val="decimal"/>
      <w:pStyle w:val="11"/>
      <w:lvlText w:val="A.1.%2"/>
      <w:lvlJc w:val="left"/>
      <w:pPr>
        <w:ind w:left="579"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lowerLetter"/>
      <w:pStyle w:val="11"/>
      <w:lvlText w:val="%3)"/>
      <w:lvlJc w:val="left"/>
      <w:pPr>
        <w:ind w:left="1416"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3">
      <w:start w:val="1"/>
      <w:numFmt w:val="decimal"/>
      <w:isLgl/>
      <w:lvlText w:val="%1.%2.%3.%4"/>
      <w:lvlJc w:val="left"/>
      <w:pPr>
        <w:ind w:left="1648" w:hanging="1080"/>
      </w:pPr>
    </w:lvl>
    <w:lvl w:ilvl="4">
      <w:start w:val="1"/>
      <w:numFmt w:val="decimal"/>
      <w:isLgl/>
      <w:lvlText w:val="%1.%2.%3.%4.%5"/>
      <w:lvlJc w:val="left"/>
      <w:pPr>
        <w:snapToGrid w:val="0"/>
        <w:ind w:left="2717" w:hanging="1440"/>
      </w:pPr>
      <w:rPr>
        <w:rFonts w:ascii="Verdana" w:hAnsi="Verdana" w:cs="Times New Roman" w:hint="default"/>
        <w:b/>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5">
      <w:start w:val="1"/>
      <w:numFmt w:val="decimal"/>
      <w:isLgl/>
      <w:lvlText w:val="%1.%2.%3.%4.%5.%6"/>
      <w:lvlJc w:val="left"/>
      <w:pPr>
        <w:ind w:left="3180" w:hanging="1440"/>
      </w:pPr>
    </w:lvl>
    <w:lvl w:ilvl="6">
      <w:start w:val="1"/>
      <w:numFmt w:val="decimal"/>
      <w:isLgl/>
      <w:lvlText w:val="%1.%2.%3.%4.%5.%6.%7"/>
      <w:lvlJc w:val="left"/>
      <w:pPr>
        <w:ind w:left="3888" w:hanging="1800"/>
      </w:pPr>
    </w:lvl>
    <w:lvl w:ilvl="7">
      <w:start w:val="1"/>
      <w:numFmt w:val="decimal"/>
      <w:isLgl/>
      <w:lvlText w:val="%1.%2.%3.%4.%5.%6.%7.%8"/>
      <w:lvlJc w:val="left"/>
      <w:pPr>
        <w:ind w:left="4596" w:hanging="2160"/>
      </w:pPr>
    </w:lvl>
    <w:lvl w:ilvl="8">
      <w:start w:val="1"/>
      <w:numFmt w:val="decimal"/>
      <w:isLgl/>
      <w:lvlText w:val="%1.%2.%3.%4.%5.%6.%7.%8.%9"/>
      <w:lvlJc w:val="left"/>
      <w:pPr>
        <w:ind w:left="4944" w:hanging="2160"/>
      </w:pPr>
    </w:lvl>
  </w:abstractNum>
  <w:abstractNum w:abstractNumId="18" w15:restartNumberingAfterBreak="0">
    <w:nsid w:val="443738D4"/>
    <w:multiLevelType w:val="hybridMultilevel"/>
    <w:tmpl w:val="9EFC9EE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A167F82"/>
    <w:multiLevelType w:val="hybridMultilevel"/>
    <w:tmpl w:val="FFBC52D2"/>
    <w:lvl w:ilvl="0" w:tplc="E60E5250">
      <w:start w:val="1"/>
      <w:numFmt w:val="bullet"/>
      <w:lvlText w:val="-"/>
      <w:lvlJc w:val="left"/>
      <w:pPr>
        <w:ind w:left="1571" w:hanging="360"/>
      </w:pPr>
      <w:rPr>
        <w:rFonts w:ascii="Gotham Book" w:hAnsi="Gotham Book"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AB0C23"/>
    <w:multiLevelType w:val="hybridMultilevel"/>
    <w:tmpl w:val="E026B1EE"/>
    <w:lvl w:ilvl="0" w:tplc="66F688D6">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15:restartNumberingAfterBreak="0">
    <w:nsid w:val="4D031EA9"/>
    <w:multiLevelType w:val="hybridMultilevel"/>
    <w:tmpl w:val="8E54D3AC"/>
    <w:lvl w:ilvl="0" w:tplc="3B7C6C26">
      <w:start w:val="10"/>
      <w:numFmt w:val="bullet"/>
      <w:lvlText w:val="-"/>
      <w:lvlJc w:val="left"/>
      <w:pPr>
        <w:ind w:left="1211" w:hanging="360"/>
      </w:pPr>
      <w:rPr>
        <w:rFonts w:ascii="Gotham Book" w:eastAsiaTheme="minorHAnsi" w:hAnsi="Gotham Book" w:cs="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58B02504"/>
    <w:multiLevelType w:val="multilevel"/>
    <w:tmpl w:val="3F2CFC82"/>
    <w:lvl w:ilvl="0">
      <w:start w:val="1"/>
      <w:numFmt w:val="decimal"/>
      <w:pStyle w:val="Nadpis1"/>
      <w:lvlText w:val="%1"/>
      <w:lvlJc w:val="left"/>
      <w:pPr>
        <w:ind w:left="851" w:hanging="851"/>
      </w:pPr>
      <w:rPr>
        <w:rFonts w:hint="default"/>
        <w:b/>
        <w:bCs/>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lowerLetter"/>
      <w:pStyle w:val="Nadpis4"/>
      <w:lvlText w:val="%4."/>
      <w:lvlJc w:val="right"/>
      <w:pPr>
        <w:ind w:left="851" w:hanging="11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2494AEF"/>
    <w:multiLevelType w:val="hybridMultilevel"/>
    <w:tmpl w:val="B9D82140"/>
    <w:lvl w:ilvl="0" w:tplc="8A707D34">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648640EB"/>
    <w:multiLevelType w:val="hybridMultilevel"/>
    <w:tmpl w:val="E460D9BE"/>
    <w:lvl w:ilvl="0" w:tplc="0874C9F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5" w15:restartNumberingAfterBreak="0">
    <w:nsid w:val="68363DF9"/>
    <w:multiLevelType w:val="hybridMultilevel"/>
    <w:tmpl w:val="B04032FA"/>
    <w:lvl w:ilvl="0" w:tplc="881C0150">
      <w:start w:val="2"/>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6" w15:restartNumberingAfterBreak="0">
    <w:nsid w:val="6B3E6539"/>
    <w:multiLevelType w:val="hybridMultilevel"/>
    <w:tmpl w:val="FCE449A6"/>
    <w:lvl w:ilvl="0" w:tplc="C374BEF4">
      <w:numFmt w:val="bullet"/>
      <w:lvlText w:val="-"/>
      <w:lvlJc w:val="left"/>
      <w:pPr>
        <w:ind w:left="1778" w:hanging="360"/>
      </w:pPr>
      <w:rPr>
        <w:rFonts w:ascii="Avant Garde CE Book" w:eastAsia="Times New Roman" w:hAnsi="Avant Garde CE Book"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6E8E0E38"/>
    <w:multiLevelType w:val="multilevel"/>
    <w:tmpl w:val="66A656EC"/>
    <w:lvl w:ilvl="0">
      <w:start w:val="3"/>
      <w:numFmt w:val="decimal"/>
      <w:lvlText w:val="%1"/>
      <w:lvlJc w:val="left"/>
      <w:pPr>
        <w:ind w:left="375" w:hanging="375"/>
      </w:pPr>
      <w:rPr>
        <w:rFonts w:hint="default"/>
      </w:rPr>
    </w:lvl>
    <w:lvl w:ilvl="1">
      <w:start w:val="2"/>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F5427BE"/>
    <w:multiLevelType w:val="hybridMultilevel"/>
    <w:tmpl w:val="AF36311C"/>
    <w:lvl w:ilvl="0" w:tplc="2B68851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73C10B01"/>
    <w:multiLevelType w:val="hybridMultilevel"/>
    <w:tmpl w:val="2BA478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7A39339D"/>
    <w:multiLevelType w:val="hybridMultilevel"/>
    <w:tmpl w:val="2BA478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D450252"/>
    <w:multiLevelType w:val="hybridMultilevel"/>
    <w:tmpl w:val="5A5CEF66"/>
    <w:lvl w:ilvl="0" w:tplc="A3209198">
      <w:numFmt w:val="bullet"/>
      <w:lvlText w:val="-"/>
      <w:lvlJc w:val="left"/>
      <w:pPr>
        <w:ind w:left="1211" w:hanging="360"/>
      </w:pPr>
      <w:rPr>
        <w:rFonts w:ascii="Gotham Book" w:eastAsiaTheme="minorHAnsi" w:hAnsi="Gotham Book" w:cstheme="minorBidi" w:hint="default"/>
        <w:color w:val="auto"/>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2" w15:restartNumberingAfterBreak="0">
    <w:nsid w:val="7DF569DE"/>
    <w:multiLevelType w:val="hybridMultilevel"/>
    <w:tmpl w:val="66461D48"/>
    <w:lvl w:ilvl="0" w:tplc="E60E5250">
      <w:start w:val="1"/>
      <w:numFmt w:val="bullet"/>
      <w:lvlText w:val="-"/>
      <w:lvlJc w:val="left"/>
      <w:pPr>
        <w:ind w:left="1571" w:hanging="360"/>
      </w:pPr>
      <w:rPr>
        <w:rFonts w:ascii="Gotham Book" w:hAnsi="Gotham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6964959">
    <w:abstractNumId w:val="16"/>
  </w:num>
  <w:num w:numId="2" w16cid:durableId="363601841">
    <w:abstractNumId w:val="3"/>
    <w:lvlOverride w:ilvl="0">
      <w:startOverride w:val="1"/>
    </w:lvlOverride>
  </w:num>
  <w:num w:numId="3" w16cid:durableId="2054192826">
    <w:abstractNumId w:val="19"/>
  </w:num>
  <w:num w:numId="4" w16cid:durableId="2101874907">
    <w:abstractNumId w:val="13"/>
  </w:num>
  <w:num w:numId="5" w16cid:durableId="16734106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9028286">
    <w:abstractNumId w:val="2"/>
  </w:num>
  <w:num w:numId="7" w16cid:durableId="965814117">
    <w:abstractNumId w:val="25"/>
  </w:num>
  <w:num w:numId="8" w16cid:durableId="1995331644">
    <w:abstractNumId w:val="11"/>
  </w:num>
  <w:num w:numId="9" w16cid:durableId="1797017634">
    <w:abstractNumId w:val="28"/>
  </w:num>
  <w:num w:numId="10" w16cid:durableId="711660998">
    <w:abstractNumId w:val="10"/>
  </w:num>
  <w:num w:numId="11" w16cid:durableId="455951410">
    <w:abstractNumId w:val="16"/>
  </w:num>
  <w:num w:numId="12" w16cid:durableId="1392734186">
    <w:abstractNumId w:val="16"/>
  </w:num>
  <w:num w:numId="13" w16cid:durableId="797263904">
    <w:abstractNumId w:val="32"/>
  </w:num>
  <w:num w:numId="14" w16cid:durableId="1579440067">
    <w:abstractNumId w:val="26"/>
  </w:num>
  <w:num w:numId="15" w16cid:durableId="66002638">
    <w:abstractNumId w:val="27"/>
  </w:num>
  <w:num w:numId="16" w16cid:durableId="201744796">
    <w:abstractNumId w:val="4"/>
  </w:num>
  <w:num w:numId="17" w16cid:durableId="386496734">
    <w:abstractNumId w:val="18"/>
  </w:num>
  <w:num w:numId="18" w16cid:durableId="1489246873">
    <w:abstractNumId w:val="22"/>
  </w:num>
  <w:num w:numId="19" w16cid:durableId="1311129638">
    <w:abstractNumId w:val="0"/>
  </w:num>
  <w:num w:numId="20" w16cid:durableId="1448044324">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1436849">
    <w:abstractNumId w:val="1"/>
  </w:num>
  <w:num w:numId="22" w16cid:durableId="509947543">
    <w:abstractNumId w:val="15"/>
  </w:num>
  <w:num w:numId="23" w16cid:durableId="1416853117">
    <w:abstractNumId w:val="8"/>
  </w:num>
  <w:num w:numId="24" w16cid:durableId="508637785">
    <w:abstractNumId w:val="31"/>
  </w:num>
  <w:num w:numId="25" w16cid:durableId="16848916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18485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7680802">
    <w:abstractNumId w:val="14"/>
  </w:num>
  <w:num w:numId="28" w16cid:durableId="437871999">
    <w:abstractNumId w:val="14"/>
  </w:num>
  <w:num w:numId="29" w16cid:durableId="742532753">
    <w:abstractNumId w:val="5"/>
  </w:num>
  <w:num w:numId="30" w16cid:durableId="6031557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1" w16cid:durableId="349449976">
    <w:abstractNumId w:val="24"/>
  </w:num>
  <w:num w:numId="32" w16cid:durableId="551964676">
    <w:abstractNumId w:val="23"/>
  </w:num>
  <w:num w:numId="33" w16cid:durableId="1202061516">
    <w:abstractNumId w:val="6"/>
  </w:num>
  <w:num w:numId="34" w16cid:durableId="1791123936">
    <w:abstractNumId w:val="20"/>
  </w:num>
  <w:num w:numId="35" w16cid:durableId="84346739">
    <w:abstractNumId w:val="12"/>
  </w:num>
  <w:num w:numId="36" w16cid:durableId="6043087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466224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28491246">
    <w:abstractNumId w:val="21"/>
  </w:num>
  <w:num w:numId="39" w16cid:durableId="1928344804">
    <w:abstractNumId w:val="7"/>
  </w:num>
  <w:num w:numId="40" w16cid:durableId="121315988">
    <w:abstractNumId w:val="9"/>
  </w:num>
  <w:num w:numId="41" w16cid:durableId="1108551009">
    <w:abstractNumId w:val="30"/>
  </w:num>
  <w:num w:numId="42" w16cid:durableId="114427662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0CC"/>
    <w:rsid w:val="000022E7"/>
    <w:rsid w:val="00003231"/>
    <w:rsid w:val="000043B0"/>
    <w:rsid w:val="00004838"/>
    <w:rsid w:val="00007263"/>
    <w:rsid w:val="00012038"/>
    <w:rsid w:val="00015169"/>
    <w:rsid w:val="00020B1B"/>
    <w:rsid w:val="00021B9E"/>
    <w:rsid w:val="00022C41"/>
    <w:rsid w:val="00024BCA"/>
    <w:rsid w:val="00027799"/>
    <w:rsid w:val="00032EDE"/>
    <w:rsid w:val="000365A4"/>
    <w:rsid w:val="00041F8D"/>
    <w:rsid w:val="00042840"/>
    <w:rsid w:val="00043416"/>
    <w:rsid w:val="00045FF2"/>
    <w:rsid w:val="00046B39"/>
    <w:rsid w:val="00051759"/>
    <w:rsid w:val="000541DB"/>
    <w:rsid w:val="0006025F"/>
    <w:rsid w:val="000744B4"/>
    <w:rsid w:val="0007533B"/>
    <w:rsid w:val="000778E5"/>
    <w:rsid w:val="000801AC"/>
    <w:rsid w:val="00085BE0"/>
    <w:rsid w:val="0009103F"/>
    <w:rsid w:val="00096AA4"/>
    <w:rsid w:val="000A3262"/>
    <w:rsid w:val="000A384F"/>
    <w:rsid w:val="000A3ED4"/>
    <w:rsid w:val="000B0654"/>
    <w:rsid w:val="000B69BC"/>
    <w:rsid w:val="000C3324"/>
    <w:rsid w:val="000C451A"/>
    <w:rsid w:val="000C5AFE"/>
    <w:rsid w:val="000C7EE4"/>
    <w:rsid w:val="000D1AA9"/>
    <w:rsid w:val="000D27DF"/>
    <w:rsid w:val="000D443D"/>
    <w:rsid w:val="000D7453"/>
    <w:rsid w:val="000E0692"/>
    <w:rsid w:val="000E093C"/>
    <w:rsid w:val="000E148A"/>
    <w:rsid w:val="000E3E97"/>
    <w:rsid w:val="000E6A00"/>
    <w:rsid w:val="000E7A01"/>
    <w:rsid w:val="000F21B4"/>
    <w:rsid w:val="000F3364"/>
    <w:rsid w:val="000F56BA"/>
    <w:rsid w:val="000F653B"/>
    <w:rsid w:val="00100DED"/>
    <w:rsid w:val="00103D75"/>
    <w:rsid w:val="00104B8D"/>
    <w:rsid w:val="00106AD6"/>
    <w:rsid w:val="001169D1"/>
    <w:rsid w:val="00122191"/>
    <w:rsid w:val="0012335B"/>
    <w:rsid w:val="00132ABE"/>
    <w:rsid w:val="00140018"/>
    <w:rsid w:val="00141045"/>
    <w:rsid w:val="001447AC"/>
    <w:rsid w:val="001457BB"/>
    <w:rsid w:val="00146DB8"/>
    <w:rsid w:val="0014786E"/>
    <w:rsid w:val="00147ACF"/>
    <w:rsid w:val="00150D0C"/>
    <w:rsid w:val="0015109B"/>
    <w:rsid w:val="001517E1"/>
    <w:rsid w:val="00152B6D"/>
    <w:rsid w:val="0016193D"/>
    <w:rsid w:val="00161E91"/>
    <w:rsid w:val="0016450D"/>
    <w:rsid w:val="00171A6E"/>
    <w:rsid w:val="00171C2B"/>
    <w:rsid w:val="00174221"/>
    <w:rsid w:val="0017423D"/>
    <w:rsid w:val="00184BC3"/>
    <w:rsid w:val="00184EBA"/>
    <w:rsid w:val="001855D8"/>
    <w:rsid w:val="00186964"/>
    <w:rsid w:val="00191114"/>
    <w:rsid w:val="00191FEF"/>
    <w:rsid w:val="001921E0"/>
    <w:rsid w:val="00193857"/>
    <w:rsid w:val="00195E1B"/>
    <w:rsid w:val="00195F32"/>
    <w:rsid w:val="001970A9"/>
    <w:rsid w:val="001A1D31"/>
    <w:rsid w:val="001A2256"/>
    <w:rsid w:val="001A7557"/>
    <w:rsid w:val="001B1632"/>
    <w:rsid w:val="001C243A"/>
    <w:rsid w:val="001C2749"/>
    <w:rsid w:val="001C3659"/>
    <w:rsid w:val="001C4275"/>
    <w:rsid w:val="001C4DB9"/>
    <w:rsid w:val="001C55A6"/>
    <w:rsid w:val="001C6664"/>
    <w:rsid w:val="001C7B03"/>
    <w:rsid w:val="001D02E5"/>
    <w:rsid w:val="001D1F50"/>
    <w:rsid w:val="001D5800"/>
    <w:rsid w:val="001E06CA"/>
    <w:rsid w:val="001E14A0"/>
    <w:rsid w:val="001E268F"/>
    <w:rsid w:val="001E41F7"/>
    <w:rsid w:val="001F3B55"/>
    <w:rsid w:val="001F7E87"/>
    <w:rsid w:val="0020426A"/>
    <w:rsid w:val="00204531"/>
    <w:rsid w:val="0020514D"/>
    <w:rsid w:val="00205752"/>
    <w:rsid w:val="00206841"/>
    <w:rsid w:val="002069B4"/>
    <w:rsid w:val="00207309"/>
    <w:rsid w:val="0020734D"/>
    <w:rsid w:val="0020758C"/>
    <w:rsid w:val="00207E66"/>
    <w:rsid w:val="002121C0"/>
    <w:rsid w:val="002125FB"/>
    <w:rsid w:val="00223520"/>
    <w:rsid w:val="002238DA"/>
    <w:rsid w:val="00226C8A"/>
    <w:rsid w:val="00230383"/>
    <w:rsid w:val="002312FD"/>
    <w:rsid w:val="002424F3"/>
    <w:rsid w:val="00244847"/>
    <w:rsid w:val="00245610"/>
    <w:rsid w:val="00246338"/>
    <w:rsid w:val="00247159"/>
    <w:rsid w:val="002525A7"/>
    <w:rsid w:val="00254522"/>
    <w:rsid w:val="00263650"/>
    <w:rsid w:val="002669BE"/>
    <w:rsid w:val="00270880"/>
    <w:rsid w:val="002709F3"/>
    <w:rsid w:val="00272E45"/>
    <w:rsid w:val="00283185"/>
    <w:rsid w:val="00285CC5"/>
    <w:rsid w:val="002865DD"/>
    <w:rsid w:val="00291FB6"/>
    <w:rsid w:val="00293994"/>
    <w:rsid w:val="002A0632"/>
    <w:rsid w:val="002A39EB"/>
    <w:rsid w:val="002A4D3D"/>
    <w:rsid w:val="002B0838"/>
    <w:rsid w:val="002B2884"/>
    <w:rsid w:val="002B3A65"/>
    <w:rsid w:val="002B4E8F"/>
    <w:rsid w:val="002D0B92"/>
    <w:rsid w:val="002D131D"/>
    <w:rsid w:val="002D64D5"/>
    <w:rsid w:val="002D68BD"/>
    <w:rsid w:val="002E4190"/>
    <w:rsid w:val="002E58FC"/>
    <w:rsid w:val="002E7CED"/>
    <w:rsid w:val="002F6994"/>
    <w:rsid w:val="00305F2A"/>
    <w:rsid w:val="00306B3F"/>
    <w:rsid w:val="00306BF3"/>
    <w:rsid w:val="003072E8"/>
    <w:rsid w:val="003106A2"/>
    <w:rsid w:val="003132A1"/>
    <w:rsid w:val="00313B4D"/>
    <w:rsid w:val="00317898"/>
    <w:rsid w:val="00317B19"/>
    <w:rsid w:val="00317E70"/>
    <w:rsid w:val="00325F13"/>
    <w:rsid w:val="003306D1"/>
    <w:rsid w:val="003316DD"/>
    <w:rsid w:val="00332D9C"/>
    <w:rsid w:val="0034230D"/>
    <w:rsid w:val="00342AF6"/>
    <w:rsid w:val="003463FD"/>
    <w:rsid w:val="00346783"/>
    <w:rsid w:val="00346820"/>
    <w:rsid w:val="00350A35"/>
    <w:rsid w:val="00352249"/>
    <w:rsid w:val="00353D4A"/>
    <w:rsid w:val="0036116B"/>
    <w:rsid w:val="00375B64"/>
    <w:rsid w:val="00380C9B"/>
    <w:rsid w:val="00380FEB"/>
    <w:rsid w:val="00382AF0"/>
    <w:rsid w:val="0038594C"/>
    <w:rsid w:val="00386510"/>
    <w:rsid w:val="0038675E"/>
    <w:rsid w:val="00394D92"/>
    <w:rsid w:val="00396F51"/>
    <w:rsid w:val="00396FCA"/>
    <w:rsid w:val="003A1C30"/>
    <w:rsid w:val="003A523B"/>
    <w:rsid w:val="003A6E87"/>
    <w:rsid w:val="003B2DBA"/>
    <w:rsid w:val="003B4605"/>
    <w:rsid w:val="003B4DFF"/>
    <w:rsid w:val="003C06BD"/>
    <w:rsid w:val="003C1ACB"/>
    <w:rsid w:val="003C5163"/>
    <w:rsid w:val="003C6E86"/>
    <w:rsid w:val="003D2CE1"/>
    <w:rsid w:val="003D55F3"/>
    <w:rsid w:val="003E25C7"/>
    <w:rsid w:val="003E2DCE"/>
    <w:rsid w:val="003E4C6D"/>
    <w:rsid w:val="003E582C"/>
    <w:rsid w:val="003E6B51"/>
    <w:rsid w:val="003E7AA0"/>
    <w:rsid w:val="003F03ED"/>
    <w:rsid w:val="003F265E"/>
    <w:rsid w:val="003F2BED"/>
    <w:rsid w:val="003F3630"/>
    <w:rsid w:val="003F7D28"/>
    <w:rsid w:val="00400C79"/>
    <w:rsid w:val="0040447F"/>
    <w:rsid w:val="00405921"/>
    <w:rsid w:val="00406238"/>
    <w:rsid w:val="0040756A"/>
    <w:rsid w:val="0041023F"/>
    <w:rsid w:val="004113CE"/>
    <w:rsid w:val="00417E5F"/>
    <w:rsid w:val="00421ACD"/>
    <w:rsid w:val="004220C5"/>
    <w:rsid w:val="00431D95"/>
    <w:rsid w:val="00434FA2"/>
    <w:rsid w:val="00440644"/>
    <w:rsid w:val="004406D3"/>
    <w:rsid w:val="00441B1B"/>
    <w:rsid w:val="00443A1E"/>
    <w:rsid w:val="00443BC3"/>
    <w:rsid w:val="00444DFA"/>
    <w:rsid w:val="00446DA2"/>
    <w:rsid w:val="004505C6"/>
    <w:rsid w:val="00460BDA"/>
    <w:rsid w:val="00462777"/>
    <w:rsid w:val="00467C3F"/>
    <w:rsid w:val="00467D2A"/>
    <w:rsid w:val="00470B4D"/>
    <w:rsid w:val="004771C0"/>
    <w:rsid w:val="00480852"/>
    <w:rsid w:val="004837FF"/>
    <w:rsid w:val="00483AE6"/>
    <w:rsid w:val="00491485"/>
    <w:rsid w:val="00494E02"/>
    <w:rsid w:val="00496786"/>
    <w:rsid w:val="00496B5D"/>
    <w:rsid w:val="004A046A"/>
    <w:rsid w:val="004A1C48"/>
    <w:rsid w:val="004A327E"/>
    <w:rsid w:val="004A3C82"/>
    <w:rsid w:val="004A3EE5"/>
    <w:rsid w:val="004A7B74"/>
    <w:rsid w:val="004B1278"/>
    <w:rsid w:val="004B3EF0"/>
    <w:rsid w:val="004C1057"/>
    <w:rsid w:val="004C3275"/>
    <w:rsid w:val="004C3A12"/>
    <w:rsid w:val="004C6D6D"/>
    <w:rsid w:val="004D2F97"/>
    <w:rsid w:val="004D3109"/>
    <w:rsid w:val="004D3E80"/>
    <w:rsid w:val="004D422A"/>
    <w:rsid w:val="004D5693"/>
    <w:rsid w:val="004D623E"/>
    <w:rsid w:val="004E1D72"/>
    <w:rsid w:val="004F0100"/>
    <w:rsid w:val="004F1FC1"/>
    <w:rsid w:val="00503E65"/>
    <w:rsid w:val="005100B8"/>
    <w:rsid w:val="00511337"/>
    <w:rsid w:val="00512790"/>
    <w:rsid w:val="0051308B"/>
    <w:rsid w:val="00517CAB"/>
    <w:rsid w:val="005207A3"/>
    <w:rsid w:val="00522D74"/>
    <w:rsid w:val="00524180"/>
    <w:rsid w:val="005303DB"/>
    <w:rsid w:val="00534893"/>
    <w:rsid w:val="00537546"/>
    <w:rsid w:val="00547202"/>
    <w:rsid w:val="0054727C"/>
    <w:rsid w:val="005519C3"/>
    <w:rsid w:val="00551B1C"/>
    <w:rsid w:val="005538C7"/>
    <w:rsid w:val="00553CFA"/>
    <w:rsid w:val="00554CB1"/>
    <w:rsid w:val="005567D1"/>
    <w:rsid w:val="00562E70"/>
    <w:rsid w:val="00563CFE"/>
    <w:rsid w:val="00570392"/>
    <w:rsid w:val="00573254"/>
    <w:rsid w:val="0057398A"/>
    <w:rsid w:val="005757AE"/>
    <w:rsid w:val="0058004B"/>
    <w:rsid w:val="00581BD2"/>
    <w:rsid w:val="00581F37"/>
    <w:rsid w:val="00582E3B"/>
    <w:rsid w:val="00582F88"/>
    <w:rsid w:val="00583834"/>
    <w:rsid w:val="00586F48"/>
    <w:rsid w:val="0059307E"/>
    <w:rsid w:val="00594B57"/>
    <w:rsid w:val="005A0930"/>
    <w:rsid w:val="005A4530"/>
    <w:rsid w:val="005A5FB2"/>
    <w:rsid w:val="005A779A"/>
    <w:rsid w:val="005B2140"/>
    <w:rsid w:val="005B2E7A"/>
    <w:rsid w:val="005B408F"/>
    <w:rsid w:val="005B4A76"/>
    <w:rsid w:val="005B4F0A"/>
    <w:rsid w:val="005B64E5"/>
    <w:rsid w:val="005B6F27"/>
    <w:rsid w:val="005B70EF"/>
    <w:rsid w:val="005C12A6"/>
    <w:rsid w:val="005C2B8B"/>
    <w:rsid w:val="005C38C6"/>
    <w:rsid w:val="005D276C"/>
    <w:rsid w:val="005D2E15"/>
    <w:rsid w:val="005D5907"/>
    <w:rsid w:val="005D6CD0"/>
    <w:rsid w:val="005E2596"/>
    <w:rsid w:val="005E4659"/>
    <w:rsid w:val="005E4A75"/>
    <w:rsid w:val="005E4DB8"/>
    <w:rsid w:val="005E623A"/>
    <w:rsid w:val="006010CD"/>
    <w:rsid w:val="00604599"/>
    <w:rsid w:val="0061097B"/>
    <w:rsid w:val="00611126"/>
    <w:rsid w:val="006174EF"/>
    <w:rsid w:val="0061757E"/>
    <w:rsid w:val="00617811"/>
    <w:rsid w:val="00617DBB"/>
    <w:rsid w:val="00625FB2"/>
    <w:rsid w:val="00630891"/>
    <w:rsid w:val="00630DF6"/>
    <w:rsid w:val="006316DE"/>
    <w:rsid w:val="00633B52"/>
    <w:rsid w:val="00634B39"/>
    <w:rsid w:val="00634F2A"/>
    <w:rsid w:val="006372D6"/>
    <w:rsid w:val="00640CE1"/>
    <w:rsid w:val="0064356E"/>
    <w:rsid w:val="00643781"/>
    <w:rsid w:val="00643DCA"/>
    <w:rsid w:val="00644BE4"/>
    <w:rsid w:val="00651160"/>
    <w:rsid w:val="00651D20"/>
    <w:rsid w:val="006614F1"/>
    <w:rsid w:val="00661DA6"/>
    <w:rsid w:val="006708D2"/>
    <w:rsid w:val="00671734"/>
    <w:rsid w:val="006738BC"/>
    <w:rsid w:val="00677658"/>
    <w:rsid w:val="006800E6"/>
    <w:rsid w:val="00680E97"/>
    <w:rsid w:val="00691CA5"/>
    <w:rsid w:val="00693EEE"/>
    <w:rsid w:val="006A06FD"/>
    <w:rsid w:val="006A3C4F"/>
    <w:rsid w:val="006A5AFD"/>
    <w:rsid w:val="006B0B80"/>
    <w:rsid w:val="006B1C00"/>
    <w:rsid w:val="006B316F"/>
    <w:rsid w:val="006B6FAC"/>
    <w:rsid w:val="006B760E"/>
    <w:rsid w:val="006C0E96"/>
    <w:rsid w:val="006D4470"/>
    <w:rsid w:val="006D6C9E"/>
    <w:rsid w:val="006D7E89"/>
    <w:rsid w:val="006E5192"/>
    <w:rsid w:val="006E56F1"/>
    <w:rsid w:val="006E7BEE"/>
    <w:rsid w:val="006F043B"/>
    <w:rsid w:val="006F11EB"/>
    <w:rsid w:val="006F1D51"/>
    <w:rsid w:val="006F20E4"/>
    <w:rsid w:val="006F5086"/>
    <w:rsid w:val="006F5B4E"/>
    <w:rsid w:val="00701E0E"/>
    <w:rsid w:val="0070279B"/>
    <w:rsid w:val="00703F9D"/>
    <w:rsid w:val="00705237"/>
    <w:rsid w:val="0071360B"/>
    <w:rsid w:val="00714367"/>
    <w:rsid w:val="00714F72"/>
    <w:rsid w:val="00717061"/>
    <w:rsid w:val="007201AE"/>
    <w:rsid w:val="0072102F"/>
    <w:rsid w:val="00725355"/>
    <w:rsid w:val="00730B03"/>
    <w:rsid w:val="007372B5"/>
    <w:rsid w:val="00744FDE"/>
    <w:rsid w:val="00751147"/>
    <w:rsid w:val="00757360"/>
    <w:rsid w:val="00764813"/>
    <w:rsid w:val="00765327"/>
    <w:rsid w:val="007706C9"/>
    <w:rsid w:val="00771D6E"/>
    <w:rsid w:val="00772CA5"/>
    <w:rsid w:val="0078108B"/>
    <w:rsid w:val="007867CA"/>
    <w:rsid w:val="0078795E"/>
    <w:rsid w:val="00787DEB"/>
    <w:rsid w:val="007906A1"/>
    <w:rsid w:val="00796561"/>
    <w:rsid w:val="0079757C"/>
    <w:rsid w:val="00797A82"/>
    <w:rsid w:val="007A6430"/>
    <w:rsid w:val="007B0B28"/>
    <w:rsid w:val="007B5B44"/>
    <w:rsid w:val="007C1972"/>
    <w:rsid w:val="007C1F08"/>
    <w:rsid w:val="007C315C"/>
    <w:rsid w:val="007C34FE"/>
    <w:rsid w:val="007C5837"/>
    <w:rsid w:val="007C7EF0"/>
    <w:rsid w:val="007D00E4"/>
    <w:rsid w:val="007D17B1"/>
    <w:rsid w:val="007D4021"/>
    <w:rsid w:val="007D556C"/>
    <w:rsid w:val="007D6DF0"/>
    <w:rsid w:val="007D6EBB"/>
    <w:rsid w:val="007E1603"/>
    <w:rsid w:val="007E3C6F"/>
    <w:rsid w:val="007E4A5F"/>
    <w:rsid w:val="007F0AA7"/>
    <w:rsid w:val="007F2562"/>
    <w:rsid w:val="007F6AE3"/>
    <w:rsid w:val="008002B2"/>
    <w:rsid w:val="0080389D"/>
    <w:rsid w:val="00803AA4"/>
    <w:rsid w:val="00807E8A"/>
    <w:rsid w:val="00823A6E"/>
    <w:rsid w:val="00827086"/>
    <w:rsid w:val="008408DF"/>
    <w:rsid w:val="00843D1A"/>
    <w:rsid w:val="00845859"/>
    <w:rsid w:val="00846B55"/>
    <w:rsid w:val="00846F3D"/>
    <w:rsid w:val="008500CC"/>
    <w:rsid w:val="00850191"/>
    <w:rsid w:val="008510CF"/>
    <w:rsid w:val="00853F43"/>
    <w:rsid w:val="00854D79"/>
    <w:rsid w:val="00855565"/>
    <w:rsid w:val="0085760A"/>
    <w:rsid w:val="0086142A"/>
    <w:rsid w:val="00861CBD"/>
    <w:rsid w:val="00861FB6"/>
    <w:rsid w:val="008629A8"/>
    <w:rsid w:val="00863B70"/>
    <w:rsid w:val="00865B2C"/>
    <w:rsid w:val="00866461"/>
    <w:rsid w:val="008727C0"/>
    <w:rsid w:val="00873B89"/>
    <w:rsid w:val="00883B3B"/>
    <w:rsid w:val="00884FEA"/>
    <w:rsid w:val="0088556D"/>
    <w:rsid w:val="00891297"/>
    <w:rsid w:val="00893A84"/>
    <w:rsid w:val="00897573"/>
    <w:rsid w:val="008A1848"/>
    <w:rsid w:val="008A4914"/>
    <w:rsid w:val="008A6A89"/>
    <w:rsid w:val="008B00E8"/>
    <w:rsid w:val="008B09F2"/>
    <w:rsid w:val="008B53BD"/>
    <w:rsid w:val="008C09B2"/>
    <w:rsid w:val="008C0F43"/>
    <w:rsid w:val="008C61D0"/>
    <w:rsid w:val="008C726D"/>
    <w:rsid w:val="008D1F29"/>
    <w:rsid w:val="008D3D27"/>
    <w:rsid w:val="008E2AC7"/>
    <w:rsid w:val="008E36AE"/>
    <w:rsid w:val="008E69E7"/>
    <w:rsid w:val="008E7786"/>
    <w:rsid w:val="008E7EC5"/>
    <w:rsid w:val="008E7FD8"/>
    <w:rsid w:val="00902436"/>
    <w:rsid w:val="00902E1E"/>
    <w:rsid w:val="00904008"/>
    <w:rsid w:val="0090616E"/>
    <w:rsid w:val="009064F6"/>
    <w:rsid w:val="00906B7A"/>
    <w:rsid w:val="00907198"/>
    <w:rsid w:val="009106AE"/>
    <w:rsid w:val="009167F3"/>
    <w:rsid w:val="00916EAF"/>
    <w:rsid w:val="00924DE6"/>
    <w:rsid w:val="0093652C"/>
    <w:rsid w:val="00937E61"/>
    <w:rsid w:val="00940530"/>
    <w:rsid w:val="009419ED"/>
    <w:rsid w:val="009542CA"/>
    <w:rsid w:val="00957114"/>
    <w:rsid w:val="009571B2"/>
    <w:rsid w:val="00960161"/>
    <w:rsid w:val="00977A85"/>
    <w:rsid w:val="00980661"/>
    <w:rsid w:val="00981A0B"/>
    <w:rsid w:val="00986518"/>
    <w:rsid w:val="0098742A"/>
    <w:rsid w:val="00992E50"/>
    <w:rsid w:val="009946F2"/>
    <w:rsid w:val="00994A1B"/>
    <w:rsid w:val="009956C7"/>
    <w:rsid w:val="00997B6B"/>
    <w:rsid w:val="009B29F0"/>
    <w:rsid w:val="009B2A19"/>
    <w:rsid w:val="009B5AA2"/>
    <w:rsid w:val="009C04B9"/>
    <w:rsid w:val="009C102A"/>
    <w:rsid w:val="009C2A47"/>
    <w:rsid w:val="009C3F3F"/>
    <w:rsid w:val="009D4814"/>
    <w:rsid w:val="009E703C"/>
    <w:rsid w:val="009E7639"/>
    <w:rsid w:val="009F0583"/>
    <w:rsid w:val="00A02C6D"/>
    <w:rsid w:val="00A0334C"/>
    <w:rsid w:val="00A0445A"/>
    <w:rsid w:val="00A05396"/>
    <w:rsid w:val="00A05495"/>
    <w:rsid w:val="00A055AC"/>
    <w:rsid w:val="00A1392A"/>
    <w:rsid w:val="00A13D4E"/>
    <w:rsid w:val="00A14061"/>
    <w:rsid w:val="00A147FA"/>
    <w:rsid w:val="00A155A3"/>
    <w:rsid w:val="00A16FB7"/>
    <w:rsid w:val="00A23087"/>
    <w:rsid w:val="00A32F83"/>
    <w:rsid w:val="00A40217"/>
    <w:rsid w:val="00A427EA"/>
    <w:rsid w:val="00A44F67"/>
    <w:rsid w:val="00A45322"/>
    <w:rsid w:val="00A508E1"/>
    <w:rsid w:val="00A51EE7"/>
    <w:rsid w:val="00A52AED"/>
    <w:rsid w:val="00A5494A"/>
    <w:rsid w:val="00A54B90"/>
    <w:rsid w:val="00A57100"/>
    <w:rsid w:val="00A57C21"/>
    <w:rsid w:val="00A57C73"/>
    <w:rsid w:val="00A630E4"/>
    <w:rsid w:val="00A66C43"/>
    <w:rsid w:val="00A676A9"/>
    <w:rsid w:val="00A72837"/>
    <w:rsid w:val="00A7335C"/>
    <w:rsid w:val="00A74513"/>
    <w:rsid w:val="00A773BA"/>
    <w:rsid w:val="00A775DC"/>
    <w:rsid w:val="00A81716"/>
    <w:rsid w:val="00A81CDD"/>
    <w:rsid w:val="00A90E37"/>
    <w:rsid w:val="00A96637"/>
    <w:rsid w:val="00A9667C"/>
    <w:rsid w:val="00A96BAF"/>
    <w:rsid w:val="00AA1194"/>
    <w:rsid w:val="00AA1606"/>
    <w:rsid w:val="00AA4802"/>
    <w:rsid w:val="00AA62E3"/>
    <w:rsid w:val="00AA7C82"/>
    <w:rsid w:val="00AB1059"/>
    <w:rsid w:val="00AB61D0"/>
    <w:rsid w:val="00AC3C6F"/>
    <w:rsid w:val="00AC5E98"/>
    <w:rsid w:val="00AD54EC"/>
    <w:rsid w:val="00AE5CF4"/>
    <w:rsid w:val="00AE6360"/>
    <w:rsid w:val="00AF1333"/>
    <w:rsid w:val="00AF2EBE"/>
    <w:rsid w:val="00AF51EB"/>
    <w:rsid w:val="00B03D77"/>
    <w:rsid w:val="00B10D96"/>
    <w:rsid w:val="00B11B35"/>
    <w:rsid w:val="00B11E75"/>
    <w:rsid w:val="00B15C2A"/>
    <w:rsid w:val="00B162E1"/>
    <w:rsid w:val="00B20EFE"/>
    <w:rsid w:val="00B214D6"/>
    <w:rsid w:val="00B246A5"/>
    <w:rsid w:val="00B25791"/>
    <w:rsid w:val="00B25E0C"/>
    <w:rsid w:val="00B25E56"/>
    <w:rsid w:val="00B302A5"/>
    <w:rsid w:val="00B31173"/>
    <w:rsid w:val="00B32D64"/>
    <w:rsid w:val="00B401CB"/>
    <w:rsid w:val="00B40985"/>
    <w:rsid w:val="00B40F67"/>
    <w:rsid w:val="00B41AEF"/>
    <w:rsid w:val="00B4316B"/>
    <w:rsid w:val="00B44DD1"/>
    <w:rsid w:val="00B4549A"/>
    <w:rsid w:val="00B525B2"/>
    <w:rsid w:val="00B530E8"/>
    <w:rsid w:val="00B546C8"/>
    <w:rsid w:val="00B5650B"/>
    <w:rsid w:val="00B576B5"/>
    <w:rsid w:val="00B6007B"/>
    <w:rsid w:val="00B65342"/>
    <w:rsid w:val="00B72A47"/>
    <w:rsid w:val="00B747B5"/>
    <w:rsid w:val="00B74E5B"/>
    <w:rsid w:val="00B75511"/>
    <w:rsid w:val="00B80348"/>
    <w:rsid w:val="00B8096D"/>
    <w:rsid w:val="00B80FB6"/>
    <w:rsid w:val="00B8128F"/>
    <w:rsid w:val="00B818FD"/>
    <w:rsid w:val="00B831AF"/>
    <w:rsid w:val="00B93DD9"/>
    <w:rsid w:val="00B941B3"/>
    <w:rsid w:val="00B94832"/>
    <w:rsid w:val="00B95296"/>
    <w:rsid w:val="00B96B28"/>
    <w:rsid w:val="00BA1ED2"/>
    <w:rsid w:val="00BB0E8D"/>
    <w:rsid w:val="00BB16A8"/>
    <w:rsid w:val="00BB21CA"/>
    <w:rsid w:val="00BB70D4"/>
    <w:rsid w:val="00BB79D5"/>
    <w:rsid w:val="00BC03C4"/>
    <w:rsid w:val="00BC2049"/>
    <w:rsid w:val="00BC205B"/>
    <w:rsid w:val="00BC7E18"/>
    <w:rsid w:val="00BD13F4"/>
    <w:rsid w:val="00BD2868"/>
    <w:rsid w:val="00BD3993"/>
    <w:rsid w:val="00BD5ECF"/>
    <w:rsid w:val="00BD7BA2"/>
    <w:rsid w:val="00BE186F"/>
    <w:rsid w:val="00BE22A0"/>
    <w:rsid w:val="00BE3607"/>
    <w:rsid w:val="00BE446B"/>
    <w:rsid w:val="00BE60B9"/>
    <w:rsid w:val="00BF1AC5"/>
    <w:rsid w:val="00BF6665"/>
    <w:rsid w:val="00BF6A2D"/>
    <w:rsid w:val="00C026D0"/>
    <w:rsid w:val="00C02A4C"/>
    <w:rsid w:val="00C04292"/>
    <w:rsid w:val="00C0513E"/>
    <w:rsid w:val="00C15804"/>
    <w:rsid w:val="00C16C1F"/>
    <w:rsid w:val="00C1772D"/>
    <w:rsid w:val="00C21786"/>
    <w:rsid w:val="00C2723B"/>
    <w:rsid w:val="00C31151"/>
    <w:rsid w:val="00C32AC5"/>
    <w:rsid w:val="00C511F4"/>
    <w:rsid w:val="00C656E9"/>
    <w:rsid w:val="00C665D9"/>
    <w:rsid w:val="00C70F2B"/>
    <w:rsid w:val="00C70FE1"/>
    <w:rsid w:val="00C71BCA"/>
    <w:rsid w:val="00C727BD"/>
    <w:rsid w:val="00C736E5"/>
    <w:rsid w:val="00C77720"/>
    <w:rsid w:val="00C80F0C"/>
    <w:rsid w:val="00C82C80"/>
    <w:rsid w:val="00C83BC6"/>
    <w:rsid w:val="00C85253"/>
    <w:rsid w:val="00C92618"/>
    <w:rsid w:val="00C94E5F"/>
    <w:rsid w:val="00CA3655"/>
    <w:rsid w:val="00CA3ACA"/>
    <w:rsid w:val="00CA66CB"/>
    <w:rsid w:val="00CA6D78"/>
    <w:rsid w:val="00CB07BD"/>
    <w:rsid w:val="00CB2EB8"/>
    <w:rsid w:val="00CB3ABD"/>
    <w:rsid w:val="00CB447A"/>
    <w:rsid w:val="00CB611F"/>
    <w:rsid w:val="00CB7272"/>
    <w:rsid w:val="00CB7AB0"/>
    <w:rsid w:val="00CC0424"/>
    <w:rsid w:val="00CC2359"/>
    <w:rsid w:val="00CC272C"/>
    <w:rsid w:val="00CC4DAC"/>
    <w:rsid w:val="00CC5B83"/>
    <w:rsid w:val="00CC6431"/>
    <w:rsid w:val="00CC6860"/>
    <w:rsid w:val="00CC76BE"/>
    <w:rsid w:val="00CC7F7D"/>
    <w:rsid w:val="00CD47FD"/>
    <w:rsid w:val="00CD7661"/>
    <w:rsid w:val="00CE14D5"/>
    <w:rsid w:val="00CE1D6C"/>
    <w:rsid w:val="00CE2702"/>
    <w:rsid w:val="00CE47CB"/>
    <w:rsid w:val="00CF1832"/>
    <w:rsid w:val="00CF4413"/>
    <w:rsid w:val="00CF4910"/>
    <w:rsid w:val="00CF5DFA"/>
    <w:rsid w:val="00CF7460"/>
    <w:rsid w:val="00D013DA"/>
    <w:rsid w:val="00D06F2E"/>
    <w:rsid w:val="00D12816"/>
    <w:rsid w:val="00D131A7"/>
    <w:rsid w:val="00D167F5"/>
    <w:rsid w:val="00D23358"/>
    <w:rsid w:val="00D32BB2"/>
    <w:rsid w:val="00D33E33"/>
    <w:rsid w:val="00D349CE"/>
    <w:rsid w:val="00D377CD"/>
    <w:rsid w:val="00D42FF7"/>
    <w:rsid w:val="00D43C82"/>
    <w:rsid w:val="00D45BBD"/>
    <w:rsid w:val="00D54341"/>
    <w:rsid w:val="00D613C4"/>
    <w:rsid w:val="00D617A8"/>
    <w:rsid w:val="00D62595"/>
    <w:rsid w:val="00D643FD"/>
    <w:rsid w:val="00D65EB7"/>
    <w:rsid w:val="00D66544"/>
    <w:rsid w:val="00D67DC8"/>
    <w:rsid w:val="00D72823"/>
    <w:rsid w:val="00D74D60"/>
    <w:rsid w:val="00D76C97"/>
    <w:rsid w:val="00D813F0"/>
    <w:rsid w:val="00D86349"/>
    <w:rsid w:val="00D86B17"/>
    <w:rsid w:val="00D93A84"/>
    <w:rsid w:val="00D9425F"/>
    <w:rsid w:val="00D94B33"/>
    <w:rsid w:val="00D95552"/>
    <w:rsid w:val="00D975D1"/>
    <w:rsid w:val="00DA07B4"/>
    <w:rsid w:val="00DA111E"/>
    <w:rsid w:val="00DA1B41"/>
    <w:rsid w:val="00DB17FC"/>
    <w:rsid w:val="00DB2733"/>
    <w:rsid w:val="00DB5B2D"/>
    <w:rsid w:val="00DB6AB3"/>
    <w:rsid w:val="00DC0263"/>
    <w:rsid w:val="00DC0B04"/>
    <w:rsid w:val="00DC1DF4"/>
    <w:rsid w:val="00DC488C"/>
    <w:rsid w:val="00DC6E32"/>
    <w:rsid w:val="00DD0D20"/>
    <w:rsid w:val="00DD1820"/>
    <w:rsid w:val="00DF33D7"/>
    <w:rsid w:val="00E003CD"/>
    <w:rsid w:val="00E005EB"/>
    <w:rsid w:val="00E0098A"/>
    <w:rsid w:val="00E01C77"/>
    <w:rsid w:val="00E03BBE"/>
    <w:rsid w:val="00E05AA1"/>
    <w:rsid w:val="00E1121B"/>
    <w:rsid w:val="00E17C79"/>
    <w:rsid w:val="00E21904"/>
    <w:rsid w:val="00E21AE1"/>
    <w:rsid w:val="00E25625"/>
    <w:rsid w:val="00E25FCC"/>
    <w:rsid w:val="00E270CD"/>
    <w:rsid w:val="00E33111"/>
    <w:rsid w:val="00E33A5B"/>
    <w:rsid w:val="00E34CAB"/>
    <w:rsid w:val="00E358B8"/>
    <w:rsid w:val="00E37EED"/>
    <w:rsid w:val="00E4051F"/>
    <w:rsid w:val="00E40F82"/>
    <w:rsid w:val="00E41599"/>
    <w:rsid w:val="00E447B7"/>
    <w:rsid w:val="00E44A81"/>
    <w:rsid w:val="00E44ADA"/>
    <w:rsid w:val="00E4622F"/>
    <w:rsid w:val="00E47506"/>
    <w:rsid w:val="00E50D10"/>
    <w:rsid w:val="00E53EF6"/>
    <w:rsid w:val="00E55B41"/>
    <w:rsid w:val="00E55C2B"/>
    <w:rsid w:val="00E60814"/>
    <w:rsid w:val="00E61595"/>
    <w:rsid w:val="00E63366"/>
    <w:rsid w:val="00E63476"/>
    <w:rsid w:val="00E6394B"/>
    <w:rsid w:val="00E644B8"/>
    <w:rsid w:val="00E75783"/>
    <w:rsid w:val="00E76FE7"/>
    <w:rsid w:val="00E819B9"/>
    <w:rsid w:val="00E83BB2"/>
    <w:rsid w:val="00E91C96"/>
    <w:rsid w:val="00E92396"/>
    <w:rsid w:val="00E93A39"/>
    <w:rsid w:val="00E966B4"/>
    <w:rsid w:val="00E97458"/>
    <w:rsid w:val="00EA22C2"/>
    <w:rsid w:val="00EA4476"/>
    <w:rsid w:val="00EA4625"/>
    <w:rsid w:val="00EA7CFC"/>
    <w:rsid w:val="00EB0D70"/>
    <w:rsid w:val="00EB27AB"/>
    <w:rsid w:val="00EB5B5F"/>
    <w:rsid w:val="00ED430B"/>
    <w:rsid w:val="00EE2797"/>
    <w:rsid w:val="00EE2850"/>
    <w:rsid w:val="00EE4401"/>
    <w:rsid w:val="00EF042A"/>
    <w:rsid w:val="00EF0B52"/>
    <w:rsid w:val="00EF2898"/>
    <w:rsid w:val="00EF4BF1"/>
    <w:rsid w:val="00F15B10"/>
    <w:rsid w:val="00F220EB"/>
    <w:rsid w:val="00F22E11"/>
    <w:rsid w:val="00F341E9"/>
    <w:rsid w:val="00F34592"/>
    <w:rsid w:val="00F34BF7"/>
    <w:rsid w:val="00F36E7E"/>
    <w:rsid w:val="00F46129"/>
    <w:rsid w:val="00F4756B"/>
    <w:rsid w:val="00F61F0A"/>
    <w:rsid w:val="00F6359A"/>
    <w:rsid w:val="00F6529C"/>
    <w:rsid w:val="00F72B57"/>
    <w:rsid w:val="00F74402"/>
    <w:rsid w:val="00F82AA1"/>
    <w:rsid w:val="00F84902"/>
    <w:rsid w:val="00F85D78"/>
    <w:rsid w:val="00F875D9"/>
    <w:rsid w:val="00F97491"/>
    <w:rsid w:val="00FA733A"/>
    <w:rsid w:val="00FB2D27"/>
    <w:rsid w:val="00FB679B"/>
    <w:rsid w:val="00FB7604"/>
    <w:rsid w:val="00FB7F88"/>
    <w:rsid w:val="00FC0087"/>
    <w:rsid w:val="00FD3B79"/>
    <w:rsid w:val="00FD6AD3"/>
    <w:rsid w:val="00FD6AF3"/>
    <w:rsid w:val="00FF09CA"/>
    <w:rsid w:val="00FF1A38"/>
    <w:rsid w:val="00FF68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1471212"/>
  <w15:docId w15:val="{540654BF-FB21-47C8-9A94-56E1C0805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023F"/>
    <w:pPr>
      <w:spacing w:before="120" w:after="120" w:line="240" w:lineRule="auto"/>
      <w:ind w:left="851"/>
      <w:jc w:val="both"/>
    </w:pPr>
    <w:rPr>
      <w:rFonts w:ascii="Gotham Book" w:hAnsi="Gotham Book"/>
      <w:sz w:val="20"/>
    </w:rPr>
  </w:style>
  <w:style w:type="paragraph" w:styleId="Nadpis1">
    <w:name w:val="heading 1"/>
    <w:basedOn w:val="Normln"/>
    <w:next w:val="Normln"/>
    <w:link w:val="Nadpis1Char"/>
    <w:uiPriority w:val="9"/>
    <w:qFormat/>
    <w:rsid w:val="00C1772D"/>
    <w:pPr>
      <w:keepNext/>
      <w:keepLines/>
      <w:numPr>
        <w:numId w:val="18"/>
      </w:numPr>
      <w:spacing w:before="360" w:after="240"/>
      <w:outlineLvl w:val="0"/>
    </w:pPr>
    <w:rPr>
      <w:rFonts w:eastAsiaTheme="majorEastAsia" w:cstheme="majorBidi"/>
      <w:b/>
      <w:sz w:val="36"/>
      <w:szCs w:val="32"/>
    </w:rPr>
  </w:style>
  <w:style w:type="paragraph" w:styleId="Nadpis2">
    <w:name w:val="heading 2"/>
    <w:basedOn w:val="Nadpis1"/>
    <w:next w:val="Normln"/>
    <w:link w:val="Nadpis2Char"/>
    <w:autoRedefine/>
    <w:uiPriority w:val="9"/>
    <w:unhideWhenUsed/>
    <w:qFormat/>
    <w:rsid w:val="00846F3D"/>
    <w:pPr>
      <w:numPr>
        <w:ilvl w:val="1"/>
      </w:numPr>
      <w:spacing w:before="240" w:after="120"/>
      <w:outlineLvl w:val="1"/>
    </w:pPr>
    <w:rPr>
      <w:sz w:val="28"/>
      <w:szCs w:val="26"/>
    </w:rPr>
  </w:style>
  <w:style w:type="paragraph" w:styleId="Nadpis3">
    <w:name w:val="heading 3"/>
    <w:basedOn w:val="Nadpis2"/>
    <w:next w:val="Normln"/>
    <w:link w:val="Nadpis3Char"/>
    <w:autoRedefine/>
    <w:uiPriority w:val="9"/>
    <w:unhideWhenUsed/>
    <w:qFormat/>
    <w:rsid w:val="00483AE6"/>
    <w:pPr>
      <w:numPr>
        <w:ilvl w:val="2"/>
      </w:numPr>
      <w:outlineLvl w:val="2"/>
    </w:pPr>
    <w:rPr>
      <w:sz w:val="24"/>
    </w:rPr>
  </w:style>
  <w:style w:type="paragraph" w:styleId="Nadpis4">
    <w:name w:val="heading 4"/>
    <w:basedOn w:val="Nadpis3"/>
    <w:next w:val="Normln"/>
    <w:link w:val="Nadpis4Char"/>
    <w:uiPriority w:val="9"/>
    <w:unhideWhenUsed/>
    <w:qFormat/>
    <w:rsid w:val="00E33A5B"/>
    <w:pPr>
      <w:numPr>
        <w:ilvl w:val="3"/>
      </w:numPr>
      <w:ind w:left="850" w:hanging="113"/>
      <w:outlineLvl w:val="3"/>
    </w:pPr>
    <w:rPr>
      <w:b w:val="0"/>
    </w:rPr>
  </w:style>
  <w:style w:type="paragraph" w:styleId="Nadpis5">
    <w:name w:val="heading 5"/>
    <w:basedOn w:val="Odstavecseseznamem"/>
    <w:next w:val="Normln"/>
    <w:link w:val="Nadpis5Char"/>
    <w:autoRedefine/>
    <w:uiPriority w:val="9"/>
    <w:unhideWhenUsed/>
    <w:qFormat/>
    <w:rsid w:val="00E33A5B"/>
    <w:pPr>
      <w:jc w:val="left"/>
      <w:outlineLvl w:val="4"/>
    </w:pPr>
    <w:rPr>
      <w:rFonts w:cstheme="majorBidi"/>
      <w:b/>
    </w:rPr>
  </w:style>
  <w:style w:type="paragraph" w:styleId="Nadpis7">
    <w:name w:val="heading 7"/>
    <w:basedOn w:val="Normln"/>
    <w:next w:val="Normln"/>
    <w:link w:val="Nadpis7Char"/>
    <w:uiPriority w:val="9"/>
    <w:semiHidden/>
    <w:unhideWhenUsed/>
    <w:qFormat/>
    <w:rsid w:val="005A5FB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FB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FB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ormální se seznamem,Odstavec,Odrážky"/>
    <w:basedOn w:val="Normln"/>
    <w:next w:val="Normln"/>
    <w:link w:val="OdstavecseseznamemChar"/>
    <w:uiPriority w:val="34"/>
    <w:qFormat/>
    <w:rsid w:val="00E33A5B"/>
  </w:style>
  <w:style w:type="character" w:customStyle="1" w:styleId="Nadpis1Char">
    <w:name w:val="Nadpis 1 Char"/>
    <w:basedOn w:val="Standardnpsmoodstavce"/>
    <w:link w:val="Nadpis1"/>
    <w:uiPriority w:val="9"/>
    <w:rsid w:val="00C1772D"/>
    <w:rPr>
      <w:rFonts w:ascii="Gotham Book" w:eastAsiaTheme="majorEastAsia" w:hAnsi="Gotham Book" w:cstheme="majorBidi"/>
      <w:b/>
      <w:sz w:val="36"/>
      <w:szCs w:val="32"/>
    </w:rPr>
  </w:style>
  <w:style w:type="character" w:customStyle="1" w:styleId="Nadpis2Char">
    <w:name w:val="Nadpis 2 Char"/>
    <w:basedOn w:val="Standardnpsmoodstavce"/>
    <w:link w:val="Nadpis2"/>
    <w:uiPriority w:val="9"/>
    <w:rsid w:val="00846F3D"/>
    <w:rPr>
      <w:rFonts w:ascii="Gotham Bold" w:eastAsiaTheme="majorEastAsia" w:hAnsi="Gotham Bold" w:cstheme="majorBidi"/>
      <w:sz w:val="28"/>
      <w:szCs w:val="26"/>
    </w:rPr>
  </w:style>
  <w:style w:type="character" w:customStyle="1" w:styleId="Nadpis3Char">
    <w:name w:val="Nadpis 3 Char"/>
    <w:basedOn w:val="Standardnpsmoodstavce"/>
    <w:link w:val="Nadpis3"/>
    <w:uiPriority w:val="9"/>
    <w:rsid w:val="00483AE6"/>
    <w:rPr>
      <w:rFonts w:ascii="Gotham Book" w:eastAsiaTheme="majorEastAsia" w:hAnsi="Gotham Book" w:cstheme="majorBidi"/>
      <w:b/>
      <w:sz w:val="24"/>
      <w:szCs w:val="26"/>
    </w:rPr>
  </w:style>
  <w:style w:type="character" w:customStyle="1" w:styleId="Nadpis4Char">
    <w:name w:val="Nadpis 4 Char"/>
    <w:basedOn w:val="Standardnpsmoodstavce"/>
    <w:link w:val="Nadpis4"/>
    <w:uiPriority w:val="9"/>
    <w:rsid w:val="00E33A5B"/>
    <w:rPr>
      <w:rFonts w:ascii="Gotham Book" w:eastAsiaTheme="majorEastAsia" w:hAnsi="Gotham Book" w:cstheme="majorBidi"/>
      <w:sz w:val="24"/>
      <w:szCs w:val="26"/>
    </w:rPr>
  </w:style>
  <w:style w:type="character" w:customStyle="1" w:styleId="Nadpis5Char">
    <w:name w:val="Nadpis 5 Char"/>
    <w:basedOn w:val="Standardnpsmoodstavce"/>
    <w:link w:val="Nadpis5"/>
    <w:uiPriority w:val="9"/>
    <w:rsid w:val="00E33A5B"/>
    <w:rPr>
      <w:rFonts w:ascii="Gotham Book" w:hAnsi="Gotham Book" w:cstheme="majorBidi"/>
      <w:b/>
      <w:sz w:val="20"/>
    </w:rPr>
  </w:style>
  <w:style w:type="character" w:customStyle="1" w:styleId="Nadpis7Char">
    <w:name w:val="Nadpis 7 Char"/>
    <w:basedOn w:val="Standardnpsmoodstavce"/>
    <w:link w:val="Nadpis7"/>
    <w:uiPriority w:val="9"/>
    <w:semiHidden/>
    <w:rsid w:val="005A5FB2"/>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5A5FB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FB2"/>
    <w:rPr>
      <w:rFonts w:asciiTheme="majorHAnsi" w:eastAsiaTheme="majorEastAsia" w:hAnsiTheme="majorHAnsi" w:cstheme="majorBidi"/>
      <w:i/>
      <w:iCs/>
      <w:color w:val="272727" w:themeColor="text1" w:themeTint="D8"/>
      <w:sz w:val="21"/>
      <w:szCs w:val="21"/>
    </w:rPr>
  </w:style>
  <w:style w:type="character" w:customStyle="1" w:styleId="ZkladntextChar1">
    <w:name w:val="Základní text Char1"/>
    <w:basedOn w:val="Standardnpsmoodstavce"/>
    <w:link w:val="Zkladntext"/>
    <w:uiPriority w:val="99"/>
    <w:qFormat/>
    <w:rsid w:val="008500CC"/>
    <w:rPr>
      <w:rFonts w:ascii="Times New Roman" w:hAnsi="Times New Roman" w:cs="Times New Roman"/>
      <w:spacing w:val="5"/>
      <w:shd w:val="clear" w:color="auto" w:fill="FFFFFF"/>
    </w:rPr>
  </w:style>
  <w:style w:type="paragraph" w:styleId="Zkladntext">
    <w:name w:val="Body Text"/>
    <w:basedOn w:val="Normln"/>
    <w:link w:val="ZkladntextChar1"/>
    <w:uiPriority w:val="99"/>
    <w:rsid w:val="008500CC"/>
    <w:pPr>
      <w:widowControl w:val="0"/>
      <w:shd w:val="clear" w:color="auto" w:fill="FFFFFF"/>
      <w:spacing w:before="360" w:line="240" w:lineRule="atLeast"/>
      <w:ind w:hanging="760"/>
      <w:jc w:val="center"/>
    </w:pPr>
    <w:rPr>
      <w:rFonts w:ascii="Times New Roman" w:hAnsi="Times New Roman" w:cs="Times New Roman"/>
      <w:spacing w:val="5"/>
    </w:rPr>
  </w:style>
  <w:style w:type="character" w:customStyle="1" w:styleId="Nadpis6">
    <w:name w:val="Nadpis #6_"/>
    <w:basedOn w:val="Standardnpsmoodstavce"/>
    <w:link w:val="Nadpis61"/>
    <w:uiPriority w:val="99"/>
    <w:rsid w:val="008500CC"/>
    <w:rPr>
      <w:rFonts w:ascii="Times New Roman" w:hAnsi="Times New Roman" w:cs="Times New Roman"/>
      <w:b/>
      <w:bCs/>
      <w:spacing w:val="6"/>
      <w:shd w:val="clear" w:color="auto" w:fill="FFFFFF"/>
    </w:rPr>
  </w:style>
  <w:style w:type="paragraph" w:customStyle="1" w:styleId="Nadpis61">
    <w:name w:val="Nadpis #61"/>
    <w:basedOn w:val="Normln"/>
    <w:link w:val="Nadpis6"/>
    <w:uiPriority w:val="99"/>
    <w:rsid w:val="008500CC"/>
    <w:pPr>
      <w:widowControl w:val="0"/>
      <w:shd w:val="clear" w:color="auto" w:fill="FFFFFF"/>
      <w:spacing w:after="0" w:line="355" w:lineRule="exact"/>
      <w:ind w:hanging="760"/>
      <w:outlineLvl w:val="5"/>
    </w:pPr>
    <w:rPr>
      <w:rFonts w:ascii="Times New Roman" w:hAnsi="Times New Roman" w:cs="Times New Roman"/>
      <w:b/>
      <w:bCs/>
      <w:spacing w:val="6"/>
    </w:rPr>
  </w:style>
  <w:style w:type="character" w:customStyle="1" w:styleId="Nadpis60">
    <w:name w:val="Nadpis #6"/>
    <w:basedOn w:val="Nadpis6"/>
    <w:uiPriority w:val="99"/>
    <w:rsid w:val="008500CC"/>
    <w:rPr>
      <w:rFonts w:ascii="Times New Roman" w:hAnsi="Times New Roman" w:cs="Times New Roman"/>
      <w:b/>
      <w:bCs/>
      <w:spacing w:val="6"/>
      <w:u w:val="single"/>
      <w:shd w:val="clear" w:color="auto" w:fill="FFFFFF"/>
    </w:rPr>
  </w:style>
  <w:style w:type="character" w:customStyle="1" w:styleId="ZkladntextChar">
    <w:name w:val="Základní text Char"/>
    <w:basedOn w:val="Standardnpsmoodstavce"/>
    <w:uiPriority w:val="99"/>
    <w:semiHidden/>
    <w:rsid w:val="008500CC"/>
  </w:style>
  <w:style w:type="character" w:customStyle="1" w:styleId="Zkladntext11">
    <w:name w:val="Základní text (11)_"/>
    <w:basedOn w:val="Standardnpsmoodstavce"/>
    <w:link w:val="Zkladntext111"/>
    <w:uiPriority w:val="99"/>
    <w:rsid w:val="008500CC"/>
    <w:rPr>
      <w:rFonts w:ascii="Times New Roman" w:hAnsi="Times New Roman" w:cs="Times New Roman"/>
      <w:b/>
      <w:bCs/>
      <w:spacing w:val="6"/>
      <w:shd w:val="clear" w:color="auto" w:fill="FFFFFF"/>
    </w:rPr>
  </w:style>
  <w:style w:type="paragraph" w:customStyle="1" w:styleId="Zkladntext111">
    <w:name w:val="Základní text (11)1"/>
    <w:basedOn w:val="Normln"/>
    <w:link w:val="Zkladntext11"/>
    <w:uiPriority w:val="99"/>
    <w:rsid w:val="008500CC"/>
    <w:pPr>
      <w:widowControl w:val="0"/>
      <w:shd w:val="clear" w:color="auto" w:fill="FFFFFF"/>
      <w:spacing w:before="480" w:after="300" w:line="240" w:lineRule="atLeast"/>
      <w:ind w:hanging="760"/>
    </w:pPr>
    <w:rPr>
      <w:rFonts w:ascii="Times New Roman" w:hAnsi="Times New Roman" w:cs="Times New Roman"/>
      <w:b/>
      <w:bCs/>
      <w:spacing w:val="6"/>
    </w:rPr>
  </w:style>
  <w:style w:type="character" w:customStyle="1" w:styleId="Zkladntext110">
    <w:name w:val="Základní text (11)"/>
    <w:basedOn w:val="Zkladntext11"/>
    <w:uiPriority w:val="99"/>
    <w:rsid w:val="008500CC"/>
    <w:rPr>
      <w:rFonts w:ascii="Times New Roman" w:hAnsi="Times New Roman" w:cs="Times New Roman"/>
      <w:b/>
      <w:bCs/>
      <w:spacing w:val="6"/>
      <w:u w:val="single"/>
      <w:shd w:val="clear" w:color="auto" w:fill="FFFFFF"/>
    </w:rPr>
  </w:style>
  <w:style w:type="character" w:customStyle="1" w:styleId="Zkladntext11Netun">
    <w:name w:val="Základní text (11) + Ne tučné"/>
    <w:aliases w:val="Řádkování 0 pt5"/>
    <w:basedOn w:val="Zkladntext11"/>
    <w:uiPriority w:val="99"/>
    <w:rsid w:val="008500CC"/>
    <w:rPr>
      <w:rFonts w:ascii="Times New Roman" w:hAnsi="Times New Roman" w:cs="Times New Roman"/>
      <w:b/>
      <w:bCs/>
      <w:spacing w:val="5"/>
      <w:sz w:val="22"/>
      <w:szCs w:val="22"/>
      <w:u w:val="none"/>
      <w:shd w:val="clear" w:color="auto" w:fill="FFFFFF"/>
    </w:rPr>
  </w:style>
  <w:style w:type="character" w:customStyle="1" w:styleId="Zkladntext12">
    <w:name w:val="Základní text (12)_"/>
    <w:basedOn w:val="Standardnpsmoodstavce"/>
    <w:link w:val="Zkladntext120"/>
    <w:uiPriority w:val="99"/>
    <w:locked/>
    <w:rsid w:val="00CD7661"/>
    <w:rPr>
      <w:rFonts w:ascii="Courier New" w:hAnsi="Courier New" w:cs="Courier New"/>
      <w:b/>
      <w:bCs/>
      <w:noProof/>
      <w:sz w:val="10"/>
      <w:szCs w:val="10"/>
      <w:shd w:val="clear" w:color="auto" w:fill="FFFFFF"/>
    </w:rPr>
  </w:style>
  <w:style w:type="paragraph" w:customStyle="1" w:styleId="Zkladntext120">
    <w:name w:val="Základní text (12)"/>
    <w:basedOn w:val="Normln"/>
    <w:link w:val="Zkladntext12"/>
    <w:uiPriority w:val="99"/>
    <w:rsid w:val="00CD7661"/>
    <w:pPr>
      <w:widowControl w:val="0"/>
      <w:shd w:val="clear" w:color="auto" w:fill="FFFFFF"/>
      <w:spacing w:before="180" w:after="0" w:line="240" w:lineRule="atLeast"/>
    </w:pPr>
    <w:rPr>
      <w:rFonts w:ascii="Courier New" w:hAnsi="Courier New" w:cs="Courier New"/>
      <w:b/>
      <w:bCs/>
      <w:noProof/>
      <w:sz w:val="10"/>
      <w:szCs w:val="10"/>
    </w:rPr>
  </w:style>
  <w:style w:type="paragraph" w:styleId="Zkladntextodsazen">
    <w:name w:val="Body Text Indent"/>
    <w:basedOn w:val="Normln"/>
    <w:link w:val="ZkladntextodsazenChar"/>
    <w:uiPriority w:val="99"/>
    <w:unhideWhenUsed/>
    <w:rsid w:val="000E7A01"/>
    <w:pPr>
      <w:ind w:left="283"/>
    </w:pPr>
  </w:style>
  <w:style w:type="character" w:customStyle="1" w:styleId="ZkladntextodsazenChar">
    <w:name w:val="Základní text odsazený Char"/>
    <w:basedOn w:val="Standardnpsmoodstavce"/>
    <w:link w:val="Zkladntextodsazen"/>
    <w:uiPriority w:val="99"/>
    <w:rsid w:val="000E7A01"/>
  </w:style>
  <w:style w:type="paragraph" w:styleId="Textbubliny">
    <w:name w:val="Balloon Text"/>
    <w:basedOn w:val="Normln"/>
    <w:link w:val="TextbublinyChar"/>
    <w:uiPriority w:val="99"/>
    <w:semiHidden/>
    <w:unhideWhenUsed/>
    <w:rsid w:val="001E06C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06CA"/>
    <w:rPr>
      <w:rFonts w:ascii="Segoe UI" w:hAnsi="Segoe UI" w:cs="Segoe UI"/>
      <w:sz w:val="18"/>
      <w:szCs w:val="18"/>
    </w:rPr>
  </w:style>
  <w:style w:type="paragraph" w:customStyle="1" w:styleId="Vchoz">
    <w:name w:val="Výchozí"/>
    <w:rsid w:val="003A6E87"/>
    <w:pPr>
      <w:widowControl w:val="0"/>
      <w:autoSpaceDN w:val="0"/>
      <w:adjustRightInd w:val="0"/>
      <w:spacing w:after="120" w:line="240" w:lineRule="auto"/>
      <w:ind w:left="624"/>
    </w:pPr>
    <w:rPr>
      <w:rFonts w:ascii="Times New Roman" w:eastAsia="Times New Roman" w:hAnsi="Times New Roman" w:cs="Arial Unicode MS"/>
      <w:sz w:val="20"/>
      <w:szCs w:val="24"/>
      <w:lang w:eastAsia="cs-CZ"/>
    </w:rPr>
  </w:style>
  <w:style w:type="paragraph" w:customStyle="1" w:styleId="Tabulka1">
    <w:name w:val="Tabulka 1"/>
    <w:basedOn w:val="Normln"/>
    <w:rsid w:val="005A5FB2"/>
    <w:pPr>
      <w:spacing w:after="0"/>
      <w:ind w:left="58"/>
    </w:pPr>
    <w:rPr>
      <w:rFonts w:ascii="Avant Garde CE Book" w:eastAsia="Times New Roman" w:hAnsi="Avant Garde CE Book" w:cs="Arial"/>
      <w:color w:val="002776"/>
      <w:sz w:val="16"/>
      <w:lang w:eastAsia="cs-CZ"/>
    </w:rPr>
  </w:style>
  <w:style w:type="character" w:styleId="Hypertextovodkaz">
    <w:name w:val="Hyperlink"/>
    <w:basedOn w:val="Standardnpsmoodstavce"/>
    <w:uiPriority w:val="99"/>
    <w:unhideWhenUsed/>
    <w:rsid w:val="00AE5CF4"/>
    <w:rPr>
      <w:color w:val="0563C1" w:themeColor="hyperlink"/>
      <w:u w:val="single"/>
    </w:rPr>
  </w:style>
  <w:style w:type="paragraph" w:styleId="Bezmezer">
    <w:name w:val="No Spacing"/>
    <w:aliases w:val="TEXT_ZPRÁVY"/>
    <w:link w:val="BezmezerChar"/>
    <w:uiPriority w:val="1"/>
    <w:qFormat/>
    <w:rsid w:val="005A5FB2"/>
    <w:pPr>
      <w:spacing w:after="0" w:line="240" w:lineRule="auto"/>
      <w:ind w:left="851"/>
    </w:pPr>
    <w:rPr>
      <w:rFonts w:ascii="Gotham Book" w:hAnsi="Gotham Book"/>
      <w:sz w:val="20"/>
    </w:rPr>
  </w:style>
  <w:style w:type="character" w:customStyle="1" w:styleId="BezmezerChar">
    <w:name w:val="Bez mezer Char"/>
    <w:aliases w:val="TEXT_ZPRÁVY Char"/>
    <w:link w:val="Bezmezer"/>
    <w:uiPriority w:val="1"/>
    <w:locked/>
    <w:rsid w:val="00A13D4E"/>
    <w:rPr>
      <w:rFonts w:ascii="Gotham Book" w:hAnsi="Gotham Book"/>
      <w:sz w:val="20"/>
    </w:rPr>
  </w:style>
  <w:style w:type="paragraph" w:customStyle="1" w:styleId="Text">
    <w:name w:val="Text"/>
    <w:basedOn w:val="Normln"/>
    <w:link w:val="TextCharChar"/>
    <w:rsid w:val="003316DD"/>
    <w:pPr>
      <w:tabs>
        <w:tab w:val="left" w:pos="0"/>
        <w:tab w:val="left" w:pos="794"/>
      </w:tabs>
      <w:spacing w:before="0" w:after="0"/>
      <w:ind w:left="794"/>
    </w:pPr>
    <w:rPr>
      <w:rFonts w:ascii="Arial" w:eastAsia="Times New Roman" w:hAnsi="Arial" w:cs="Arial"/>
      <w:bCs/>
      <w:szCs w:val="24"/>
      <w:lang w:eastAsia="cs-CZ"/>
    </w:rPr>
  </w:style>
  <w:style w:type="character" w:customStyle="1" w:styleId="TextCharChar">
    <w:name w:val="Text Char Char"/>
    <w:basedOn w:val="Standardnpsmoodstavce"/>
    <w:link w:val="Text"/>
    <w:rsid w:val="003316DD"/>
    <w:rPr>
      <w:rFonts w:ascii="Arial" w:eastAsia="Times New Roman" w:hAnsi="Arial" w:cs="Arial"/>
      <w:bCs/>
      <w:sz w:val="20"/>
      <w:szCs w:val="24"/>
      <w:lang w:eastAsia="cs-CZ"/>
    </w:rPr>
  </w:style>
  <w:style w:type="paragraph" w:styleId="Zhlav">
    <w:name w:val="header"/>
    <w:basedOn w:val="Normln"/>
    <w:link w:val="ZhlavChar"/>
    <w:uiPriority w:val="99"/>
    <w:rsid w:val="005B4F0A"/>
    <w:pPr>
      <w:tabs>
        <w:tab w:val="center" w:pos="4536"/>
        <w:tab w:val="right" w:pos="9072"/>
      </w:tabs>
      <w:spacing w:before="0" w:after="0"/>
      <w:ind w:left="0"/>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5B4F0A"/>
    <w:rPr>
      <w:rFonts w:ascii="Times New Roman" w:eastAsia="Times New Roman" w:hAnsi="Times New Roman" w:cs="Times New Roman"/>
      <w:sz w:val="24"/>
      <w:szCs w:val="24"/>
      <w:lang w:eastAsia="cs-CZ"/>
    </w:rPr>
  </w:style>
  <w:style w:type="character" w:styleId="Siln">
    <w:name w:val="Strong"/>
    <w:uiPriority w:val="22"/>
    <w:rsid w:val="00467C3F"/>
    <w:rPr>
      <w:b/>
      <w:bCs/>
    </w:rPr>
  </w:style>
  <w:style w:type="paragraph" w:customStyle="1" w:styleId="psmotext">
    <w:name w:val="písmo text"/>
    <w:rsid w:val="007372B5"/>
    <w:pPr>
      <w:spacing w:after="0" w:line="360" w:lineRule="auto"/>
    </w:pPr>
    <w:rPr>
      <w:rFonts w:ascii="Arial" w:eastAsia="Times New Roman" w:hAnsi="Arial" w:cs="Arial"/>
      <w:lang w:eastAsia="cs-CZ"/>
    </w:rPr>
  </w:style>
  <w:style w:type="paragraph" w:customStyle="1" w:styleId="xmsonormal">
    <w:name w:val="x_msonormal"/>
    <w:basedOn w:val="Normln"/>
    <w:rsid w:val="003E25C7"/>
    <w:pPr>
      <w:spacing w:before="100" w:beforeAutospacing="1" w:after="100" w:afterAutospacing="1"/>
      <w:ind w:left="0"/>
    </w:pPr>
    <w:rPr>
      <w:rFonts w:ascii="Times New Roman" w:eastAsia="Times New Roman" w:hAnsi="Times New Roman" w:cs="Times New Roman"/>
      <w:sz w:val="24"/>
      <w:szCs w:val="24"/>
      <w:lang w:eastAsia="cs-CZ"/>
    </w:rPr>
  </w:style>
  <w:style w:type="character" w:customStyle="1" w:styleId="Bodytext2">
    <w:name w:val="Body text (2)_"/>
    <w:basedOn w:val="Standardnpsmoodstavce"/>
    <w:link w:val="Bodytext20"/>
    <w:rsid w:val="00B74E5B"/>
    <w:rPr>
      <w:rFonts w:ascii="Arial" w:eastAsia="Arial" w:hAnsi="Arial" w:cs="Arial"/>
      <w:sz w:val="19"/>
      <w:szCs w:val="19"/>
      <w:shd w:val="clear" w:color="auto" w:fill="FFFFFF"/>
    </w:rPr>
  </w:style>
  <w:style w:type="paragraph" w:customStyle="1" w:styleId="Bodytext20">
    <w:name w:val="Body text (2)"/>
    <w:basedOn w:val="Normln"/>
    <w:link w:val="Bodytext2"/>
    <w:rsid w:val="00B74E5B"/>
    <w:pPr>
      <w:widowControl w:val="0"/>
      <w:shd w:val="clear" w:color="auto" w:fill="FFFFFF"/>
      <w:spacing w:after="0" w:line="212" w:lineRule="exact"/>
      <w:ind w:left="0"/>
    </w:pPr>
    <w:rPr>
      <w:rFonts w:ascii="Arial" w:eastAsia="Arial" w:hAnsi="Arial" w:cs="Arial"/>
      <w:sz w:val="19"/>
      <w:szCs w:val="19"/>
    </w:rPr>
  </w:style>
  <w:style w:type="paragraph" w:styleId="Zpat">
    <w:name w:val="footer"/>
    <w:basedOn w:val="Normln"/>
    <w:link w:val="ZpatChar"/>
    <w:uiPriority w:val="99"/>
    <w:unhideWhenUsed/>
    <w:rsid w:val="00317B19"/>
    <w:pPr>
      <w:tabs>
        <w:tab w:val="center" w:pos="4536"/>
        <w:tab w:val="right" w:pos="9072"/>
      </w:tabs>
      <w:spacing w:before="0" w:after="0"/>
    </w:pPr>
  </w:style>
  <w:style w:type="character" w:customStyle="1" w:styleId="ZpatChar">
    <w:name w:val="Zápatí Char"/>
    <w:basedOn w:val="Standardnpsmoodstavce"/>
    <w:link w:val="Zpat"/>
    <w:uiPriority w:val="99"/>
    <w:rsid w:val="00317B19"/>
    <w:rPr>
      <w:rFonts w:ascii="Gotham Book" w:hAnsi="Gotham Book"/>
      <w:sz w:val="20"/>
    </w:rPr>
  </w:style>
  <w:style w:type="character" w:styleId="slostrnky">
    <w:name w:val="page number"/>
    <w:basedOn w:val="Standardnpsmoodstavce"/>
    <w:rsid w:val="00317B19"/>
  </w:style>
  <w:style w:type="paragraph" w:customStyle="1" w:styleId="Default">
    <w:name w:val="Default"/>
    <w:rsid w:val="009E70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5">
    <w:name w:val="l5"/>
    <w:basedOn w:val="Normln"/>
    <w:rsid w:val="005E4DB8"/>
    <w:pPr>
      <w:spacing w:before="100" w:beforeAutospacing="1" w:after="100" w:afterAutospacing="1"/>
      <w:ind w:left="0"/>
      <w:jc w:val="left"/>
    </w:pPr>
    <w:rPr>
      <w:rFonts w:ascii="Times New Roman" w:eastAsia="Times New Roman" w:hAnsi="Times New Roman" w:cs="Times New Roman"/>
      <w:sz w:val="24"/>
      <w:szCs w:val="24"/>
      <w:lang w:eastAsia="cs-CZ"/>
    </w:rPr>
  </w:style>
  <w:style w:type="paragraph" w:customStyle="1" w:styleId="Texttabulky">
    <w:name w:val="Text tabulky"/>
    <w:rsid w:val="005E4DB8"/>
    <w:pPr>
      <w:widowControl w:val="0"/>
      <w:spacing w:after="0" w:line="240" w:lineRule="auto"/>
    </w:pPr>
    <w:rPr>
      <w:rFonts w:ascii="Arial" w:eastAsia="Times New Roman" w:hAnsi="Arial" w:cs="Times New Roman"/>
      <w:snapToGrid w:val="0"/>
      <w:color w:val="000000"/>
      <w:sz w:val="16"/>
      <w:szCs w:val="20"/>
      <w:lang w:eastAsia="cs-CZ"/>
    </w:rPr>
  </w:style>
  <w:style w:type="paragraph" w:customStyle="1" w:styleId="text0">
    <w:name w:val="text"/>
    <w:rsid w:val="00C31151"/>
    <w:pPr>
      <w:widowControl w:val="0"/>
      <w:snapToGrid w:val="0"/>
      <w:spacing w:after="0" w:line="240" w:lineRule="auto"/>
      <w:ind w:firstLine="567"/>
    </w:pPr>
    <w:rPr>
      <w:rFonts w:ascii="Arial" w:eastAsia="Times New Roman" w:hAnsi="Arial" w:cs="Times New Roman"/>
      <w:color w:val="000000"/>
      <w:sz w:val="20"/>
      <w:szCs w:val="20"/>
      <w:lang w:eastAsia="cs-CZ"/>
    </w:rPr>
  </w:style>
  <w:style w:type="paragraph" w:customStyle="1" w:styleId="1">
    <w:name w:val="1"/>
    <w:basedOn w:val="Odstavecseseznamem"/>
    <w:link w:val="1Char"/>
    <w:rsid w:val="001A2256"/>
    <w:pPr>
      <w:numPr>
        <w:numId w:val="5"/>
      </w:numPr>
      <w:pBdr>
        <w:bottom w:val="single" w:sz="12" w:space="1" w:color="92D050"/>
      </w:pBdr>
      <w:spacing w:before="240" w:after="240"/>
      <w:contextualSpacing/>
      <w:jc w:val="left"/>
    </w:pPr>
    <w:rPr>
      <w:rFonts w:ascii="Verdana" w:hAnsi="Verdana"/>
      <w:b/>
      <w:color w:val="000000"/>
      <w:szCs w:val="20"/>
      <w:lang w:val="en-US"/>
    </w:rPr>
  </w:style>
  <w:style w:type="character" w:customStyle="1" w:styleId="1Char">
    <w:name w:val="1 Char"/>
    <w:basedOn w:val="Standardnpsmoodstavce"/>
    <w:link w:val="1"/>
    <w:locked/>
    <w:rsid w:val="0020426A"/>
    <w:rPr>
      <w:rFonts w:ascii="Verdana" w:hAnsi="Verdana"/>
      <w:b/>
      <w:color w:val="000000"/>
      <w:sz w:val="20"/>
      <w:szCs w:val="20"/>
      <w:lang w:val="en-US"/>
    </w:rPr>
  </w:style>
  <w:style w:type="character" w:customStyle="1" w:styleId="11Char">
    <w:name w:val="11 Char"/>
    <w:basedOn w:val="Standardnpsmoodstavce"/>
    <w:link w:val="11"/>
    <w:locked/>
    <w:rsid w:val="001A2256"/>
    <w:rPr>
      <w:rFonts w:ascii="Verdana" w:hAnsi="Verdana"/>
      <w:b/>
      <w:color w:val="000000"/>
      <w:sz w:val="20"/>
      <w:szCs w:val="20"/>
      <w:u w:val="single" w:color="92D050"/>
      <w:lang w:eastAsia="cs-CZ"/>
    </w:rPr>
  </w:style>
  <w:style w:type="paragraph" w:customStyle="1" w:styleId="11">
    <w:name w:val="11"/>
    <w:basedOn w:val="1"/>
    <w:link w:val="11Char"/>
    <w:rsid w:val="001A2256"/>
    <w:pPr>
      <w:numPr>
        <w:ilvl w:val="1"/>
      </w:numPr>
      <w:pBdr>
        <w:bottom w:val="none" w:sz="0" w:space="0" w:color="auto"/>
      </w:pBdr>
      <w:spacing w:before="360"/>
    </w:pPr>
    <w:rPr>
      <w:u w:val="single" w:color="92D050"/>
      <w:lang w:val="cs-CZ" w:eastAsia="cs-CZ"/>
    </w:rPr>
  </w:style>
  <w:style w:type="character" w:customStyle="1" w:styleId="111Char">
    <w:name w:val="111 Char"/>
    <w:basedOn w:val="11Char"/>
    <w:link w:val="111"/>
    <w:locked/>
    <w:rsid w:val="001A2256"/>
    <w:rPr>
      <w:rFonts w:ascii="Verdana" w:hAnsi="Verdana"/>
      <w:b/>
      <w:color w:val="000000"/>
      <w:sz w:val="18"/>
      <w:szCs w:val="18"/>
      <w:u w:val="single" w:color="92D050"/>
      <w:lang w:eastAsia="cs-CZ"/>
    </w:rPr>
  </w:style>
  <w:style w:type="paragraph" w:customStyle="1" w:styleId="111">
    <w:name w:val="111"/>
    <w:basedOn w:val="11"/>
    <w:link w:val="111Char"/>
    <w:rsid w:val="001A2256"/>
    <w:pPr>
      <w:numPr>
        <w:ilvl w:val="2"/>
      </w:numPr>
      <w:tabs>
        <w:tab w:val="left" w:pos="993"/>
      </w:tabs>
      <w:spacing w:before="240" w:after="120"/>
    </w:pPr>
    <w:rPr>
      <w:sz w:val="18"/>
      <w:szCs w:val="18"/>
    </w:rPr>
  </w:style>
  <w:style w:type="paragraph" w:customStyle="1" w:styleId="P">
    <w:name w:val="P"/>
    <w:uiPriority w:val="99"/>
    <w:rsid w:val="001A2256"/>
    <w:pPr>
      <w:widowControl w:val="0"/>
      <w:autoSpaceDE w:val="0"/>
      <w:autoSpaceDN w:val="0"/>
      <w:adjustRightInd w:val="0"/>
      <w:spacing w:after="0" w:line="240" w:lineRule="auto"/>
    </w:pPr>
    <w:rPr>
      <w:rFonts w:ascii="Arial" w:eastAsiaTheme="minorEastAsia" w:hAnsi="Arial" w:cs="Arial"/>
      <w:color w:val="000000"/>
      <w:lang w:eastAsia="cs-CZ"/>
    </w:rPr>
  </w:style>
  <w:style w:type="paragraph" w:customStyle="1" w:styleId="table">
    <w:name w:val="table"/>
    <w:uiPriority w:val="99"/>
    <w:rsid w:val="008B09F2"/>
    <w:pPr>
      <w:widowControl w:val="0"/>
      <w:autoSpaceDE w:val="0"/>
      <w:autoSpaceDN w:val="0"/>
      <w:adjustRightInd w:val="0"/>
      <w:spacing w:after="0" w:line="240" w:lineRule="auto"/>
    </w:pPr>
    <w:rPr>
      <w:rFonts w:ascii="Arial" w:eastAsiaTheme="minorEastAsia" w:hAnsi="Arial" w:cs="Arial"/>
      <w:color w:val="000000"/>
      <w:lang w:eastAsia="cs-CZ"/>
    </w:rPr>
  </w:style>
  <w:style w:type="paragraph" w:customStyle="1" w:styleId="styl">
    <w:name w:val="styl"/>
    <w:basedOn w:val="Nadpis2"/>
    <w:rsid w:val="00CC6860"/>
    <w:pPr>
      <w:keepLines w:val="0"/>
      <w:numPr>
        <w:ilvl w:val="0"/>
        <w:numId w:val="0"/>
      </w:numPr>
      <w:spacing w:after="60"/>
      <w:jc w:val="left"/>
    </w:pPr>
    <w:rPr>
      <w:rFonts w:ascii="Cambria" w:eastAsia="Times New Roman" w:hAnsi="Cambria" w:cs="Times New Roman"/>
      <w:b w:val="0"/>
      <w:bCs/>
      <w:i/>
      <w:iCs/>
      <w:szCs w:val="28"/>
      <w:lang w:eastAsia="cs-CZ"/>
    </w:rPr>
  </w:style>
  <w:style w:type="paragraph" w:customStyle="1" w:styleId="h2">
    <w:name w:val="h2"/>
    <w:uiPriority w:val="99"/>
    <w:rsid w:val="00B93DD9"/>
    <w:pPr>
      <w:widowControl w:val="0"/>
      <w:autoSpaceDE w:val="0"/>
      <w:autoSpaceDN w:val="0"/>
      <w:adjustRightInd w:val="0"/>
      <w:spacing w:before="227" w:after="227" w:line="240" w:lineRule="auto"/>
    </w:pPr>
    <w:rPr>
      <w:rFonts w:ascii="Arial" w:eastAsiaTheme="minorEastAsia" w:hAnsi="Arial" w:cs="Arial"/>
      <w:b/>
      <w:bCs/>
      <w:color w:val="000000"/>
      <w:sz w:val="26"/>
      <w:szCs w:val="26"/>
      <w:lang w:eastAsia="cs-CZ"/>
    </w:rPr>
  </w:style>
  <w:style w:type="paragraph" w:customStyle="1" w:styleId="h3">
    <w:name w:val="h3"/>
    <w:uiPriority w:val="99"/>
    <w:rsid w:val="00B93DD9"/>
    <w:pPr>
      <w:widowControl w:val="0"/>
      <w:autoSpaceDE w:val="0"/>
      <w:autoSpaceDN w:val="0"/>
      <w:adjustRightInd w:val="0"/>
      <w:spacing w:before="227" w:after="227" w:line="240" w:lineRule="auto"/>
    </w:pPr>
    <w:rPr>
      <w:rFonts w:ascii="Arial" w:eastAsiaTheme="minorEastAsia" w:hAnsi="Arial" w:cs="Arial"/>
      <w:b/>
      <w:bCs/>
      <w:color w:val="000000"/>
      <w:lang w:eastAsia="cs-CZ"/>
    </w:rPr>
  </w:style>
  <w:style w:type="character" w:customStyle="1" w:styleId="mo-input-readonly">
    <w:name w:val="mo-input-readonly"/>
    <w:basedOn w:val="Standardnpsmoodstavce"/>
    <w:rsid w:val="00B93DD9"/>
  </w:style>
  <w:style w:type="character" w:customStyle="1" w:styleId="mo-text">
    <w:name w:val="mo-text"/>
    <w:basedOn w:val="Standardnpsmoodstavce"/>
    <w:rsid w:val="00B93DD9"/>
  </w:style>
  <w:style w:type="character" w:customStyle="1" w:styleId="OdstavecseseznamemChar">
    <w:name w:val="Odstavec se seznamem Char"/>
    <w:aliases w:val="Normální se seznamem Char,Odstavec Char,Odrážky Char"/>
    <w:link w:val="Odstavecseseznamem"/>
    <w:uiPriority w:val="34"/>
    <w:rsid w:val="00E33A5B"/>
    <w:rPr>
      <w:rFonts w:ascii="Gotham Book" w:hAnsi="Gotham Book"/>
      <w:sz w:val="20"/>
    </w:rPr>
  </w:style>
  <w:style w:type="paragraph" w:styleId="Nadpisobsahu">
    <w:name w:val="TOC Heading"/>
    <w:basedOn w:val="Nadpis1"/>
    <w:next w:val="Normln"/>
    <w:uiPriority w:val="39"/>
    <w:unhideWhenUsed/>
    <w:rsid w:val="00B302A5"/>
    <w:pPr>
      <w:numPr>
        <w:numId w:val="0"/>
      </w:numPr>
      <w:spacing w:before="240" w:after="0" w:line="259" w:lineRule="auto"/>
      <w:jc w:val="left"/>
      <w:outlineLvl w:val="9"/>
    </w:pPr>
    <w:rPr>
      <w:rFonts w:asciiTheme="majorHAnsi" w:hAnsiTheme="majorHAnsi"/>
      <w:color w:val="2E74B5" w:themeColor="accent1" w:themeShade="BF"/>
      <w:sz w:val="32"/>
      <w:lang w:eastAsia="cs-CZ"/>
    </w:rPr>
  </w:style>
  <w:style w:type="paragraph" w:styleId="Obsah1">
    <w:name w:val="toc 1"/>
    <w:basedOn w:val="Normln"/>
    <w:next w:val="Normln"/>
    <w:autoRedefine/>
    <w:uiPriority w:val="39"/>
    <w:unhideWhenUsed/>
    <w:rsid w:val="00A57C21"/>
    <w:pPr>
      <w:tabs>
        <w:tab w:val="left" w:pos="851"/>
        <w:tab w:val="right" w:leader="dot" w:pos="9060"/>
      </w:tabs>
      <w:spacing w:after="100"/>
      <w:ind w:left="0"/>
    </w:pPr>
  </w:style>
  <w:style w:type="paragraph" w:styleId="Obsah3">
    <w:name w:val="toc 3"/>
    <w:basedOn w:val="Normln"/>
    <w:next w:val="Normln"/>
    <w:autoRedefine/>
    <w:uiPriority w:val="39"/>
    <w:unhideWhenUsed/>
    <w:rsid w:val="007867CA"/>
    <w:pPr>
      <w:tabs>
        <w:tab w:val="left" w:pos="993"/>
        <w:tab w:val="right" w:leader="dot" w:pos="9060"/>
      </w:tabs>
      <w:spacing w:after="100"/>
      <w:ind w:left="400"/>
    </w:pPr>
  </w:style>
  <w:style w:type="paragraph" w:styleId="Obsah2">
    <w:name w:val="toc 2"/>
    <w:basedOn w:val="Normln"/>
    <w:next w:val="Normln"/>
    <w:autoRedefine/>
    <w:uiPriority w:val="39"/>
    <w:unhideWhenUsed/>
    <w:rsid w:val="00A57C21"/>
    <w:pPr>
      <w:tabs>
        <w:tab w:val="left" w:pos="851"/>
        <w:tab w:val="right" w:leader="dot" w:pos="9060"/>
      </w:tabs>
      <w:spacing w:after="100"/>
      <w:ind w:left="284"/>
    </w:pPr>
  </w:style>
  <w:style w:type="paragraph" w:customStyle="1" w:styleId="Rozpiska">
    <w:name w:val="Rozpiska"/>
    <w:basedOn w:val="Normln"/>
    <w:qFormat/>
    <w:rsid w:val="005100B8"/>
    <w:pPr>
      <w:spacing w:before="0" w:after="0"/>
      <w:ind w:left="0"/>
    </w:pPr>
    <w:rPr>
      <w:color w:val="000000"/>
      <w:sz w:val="13"/>
      <w:szCs w:val="36"/>
    </w:rPr>
  </w:style>
  <w:style w:type="table" w:styleId="Mkatabulky">
    <w:name w:val="Table Grid"/>
    <w:basedOn w:val="Normlntabulka"/>
    <w:uiPriority w:val="39"/>
    <w:rsid w:val="00FB679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rsid w:val="00E93A39"/>
    <w:pPr>
      <w:spacing w:before="60" w:after="60" w:line="240" w:lineRule="atLeast"/>
      <w:ind w:left="0" w:firstLine="284"/>
    </w:pPr>
    <w:rPr>
      <w:rFonts w:ascii="Arial" w:eastAsia="Times New Roman" w:hAnsi="Arial" w:cs="Times New Roman"/>
      <w:sz w:val="22"/>
      <w:szCs w:val="20"/>
      <w:lang w:eastAsia="cs-CZ"/>
    </w:rPr>
  </w:style>
  <w:style w:type="paragraph" w:customStyle="1" w:styleId="1-Zprva">
    <w:name w:val="1-Zpráva"/>
    <w:link w:val="1-ZprvaChar"/>
    <w:rsid w:val="008D1F29"/>
    <w:pPr>
      <w:tabs>
        <w:tab w:val="right" w:pos="2325"/>
        <w:tab w:val="left" w:pos="2552"/>
        <w:tab w:val="left" w:pos="5103"/>
        <w:tab w:val="left" w:pos="7655"/>
        <w:tab w:val="right" w:pos="9979"/>
      </w:tabs>
      <w:spacing w:after="0"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1-ZprvaChar">
    <w:name w:val="1-Zpráva Char"/>
    <w:link w:val="1-Zprva"/>
    <w:rsid w:val="008D1F29"/>
    <w:rPr>
      <w:rFonts w:ascii="F015TEELig" w:eastAsia="Times New Roman" w:hAnsi="F015TEELig" w:cs="Times New Roman"/>
      <w:spacing w:val="10"/>
      <w:kern w:val="18"/>
      <w:szCs w:val="20"/>
      <w:lang w:eastAsia="cs-CZ"/>
    </w:rPr>
  </w:style>
  <w:style w:type="paragraph" w:customStyle="1" w:styleId="Citace">
    <w:name w:val="Citace"/>
    <w:basedOn w:val="Normln"/>
    <w:rsid w:val="00581F37"/>
    <w:pPr>
      <w:suppressAutoHyphens/>
      <w:spacing w:before="0" w:after="283"/>
      <w:ind w:left="567" w:right="567"/>
      <w:jc w:val="left"/>
    </w:pPr>
    <w:rPr>
      <w:rFonts w:ascii="Arial" w:eastAsia="Times New Roman" w:hAnsi="Arial" w:cs="Arial"/>
      <w:sz w:val="22"/>
      <w:szCs w:val="24"/>
      <w:lang w:eastAsia="ar-SA"/>
    </w:rPr>
  </w:style>
  <w:style w:type="paragraph" w:styleId="Textpoznpodarou">
    <w:name w:val="footnote text"/>
    <w:basedOn w:val="Normln"/>
    <w:link w:val="TextpoznpodarouChar"/>
    <w:uiPriority w:val="99"/>
    <w:semiHidden/>
    <w:unhideWhenUsed/>
    <w:rsid w:val="00494E02"/>
    <w:pPr>
      <w:spacing w:before="0" w:after="0"/>
    </w:pPr>
    <w:rPr>
      <w:szCs w:val="20"/>
    </w:rPr>
  </w:style>
  <w:style w:type="character" w:customStyle="1" w:styleId="TextpoznpodarouChar">
    <w:name w:val="Text pozn. pod čarou Char"/>
    <w:basedOn w:val="Standardnpsmoodstavce"/>
    <w:link w:val="Textpoznpodarou"/>
    <w:uiPriority w:val="99"/>
    <w:semiHidden/>
    <w:rsid w:val="00494E02"/>
    <w:rPr>
      <w:rFonts w:ascii="Gotham Book" w:hAnsi="Gotham Book"/>
      <w:sz w:val="20"/>
      <w:szCs w:val="20"/>
    </w:rPr>
  </w:style>
  <w:style w:type="character" w:styleId="Znakapoznpodarou">
    <w:name w:val="footnote reference"/>
    <w:basedOn w:val="Standardnpsmoodstavce"/>
    <w:uiPriority w:val="99"/>
    <w:semiHidden/>
    <w:unhideWhenUsed/>
    <w:rsid w:val="00494E02"/>
    <w:rPr>
      <w:vertAlign w:val="superscript"/>
    </w:rPr>
  </w:style>
  <w:style w:type="paragraph" w:styleId="Normlnweb">
    <w:name w:val="Normal (Web)"/>
    <w:basedOn w:val="Normln"/>
    <w:uiPriority w:val="99"/>
    <w:semiHidden/>
    <w:unhideWhenUsed/>
    <w:rsid w:val="008C0F43"/>
    <w:pPr>
      <w:spacing w:before="0" w:after="0"/>
      <w:ind w:left="0"/>
      <w:jc w:val="left"/>
    </w:pPr>
    <w:rPr>
      <w:rFonts w:ascii="Times New Roman" w:hAnsi="Times New Roman" w:cs="Times New Roman"/>
      <w:sz w:val="24"/>
      <w:szCs w:val="24"/>
      <w:lang w:eastAsia="cs-CZ"/>
    </w:rPr>
  </w:style>
  <w:style w:type="paragraph" w:customStyle="1" w:styleId="AiD-Odstavec">
    <w:name w:val="AiD - Odstavec"/>
    <w:basedOn w:val="Normln"/>
    <w:link w:val="AiD-OdstavecChar"/>
    <w:qFormat/>
    <w:rsid w:val="00FB2D27"/>
    <w:pPr>
      <w:spacing w:before="0" w:line="264" w:lineRule="auto"/>
      <w:ind w:left="709"/>
      <w:jc w:val="left"/>
    </w:pPr>
    <w:rPr>
      <w:rFonts w:eastAsiaTheme="minorEastAsia"/>
      <w:sz w:val="21"/>
      <w:szCs w:val="21"/>
    </w:rPr>
  </w:style>
  <w:style w:type="character" w:customStyle="1" w:styleId="AiD-OdstavecChar">
    <w:name w:val="AiD - Odstavec Char"/>
    <w:basedOn w:val="Standardnpsmoodstavce"/>
    <w:link w:val="AiD-Odstavec"/>
    <w:rsid w:val="00FB2D27"/>
    <w:rPr>
      <w:rFonts w:ascii="Gotham Book" w:eastAsiaTheme="minorEastAsia" w:hAnsi="Gotham Book"/>
      <w:sz w:val="21"/>
      <w:szCs w:val="21"/>
    </w:rPr>
  </w:style>
  <w:style w:type="paragraph" w:customStyle="1" w:styleId="NadpisC">
    <w:name w:val="Nadpis C"/>
    <w:basedOn w:val="Normln"/>
    <w:link w:val="NadpisCChar"/>
    <w:qFormat/>
    <w:rsid w:val="00FB2D27"/>
    <w:pPr>
      <w:spacing w:line="264" w:lineRule="auto"/>
      <w:ind w:left="709"/>
      <w:jc w:val="left"/>
    </w:pPr>
    <w:rPr>
      <w:rFonts w:ascii="Gotham Bold" w:eastAsiaTheme="minorEastAsia" w:hAnsi="Gotham Bold"/>
      <w:color w:val="808080" w:themeColor="background1" w:themeShade="80"/>
      <w:sz w:val="21"/>
      <w:szCs w:val="21"/>
    </w:rPr>
  </w:style>
  <w:style w:type="character" w:customStyle="1" w:styleId="NadpisCChar">
    <w:name w:val="Nadpis C Char"/>
    <w:basedOn w:val="Standardnpsmoodstavce"/>
    <w:link w:val="NadpisC"/>
    <w:rsid w:val="00FB2D27"/>
    <w:rPr>
      <w:rFonts w:ascii="Gotham Bold" w:eastAsiaTheme="minorEastAsia" w:hAnsi="Gotham Bold"/>
      <w:color w:val="808080" w:themeColor="background1" w:themeShade="8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5186">
      <w:bodyDiv w:val="1"/>
      <w:marLeft w:val="0"/>
      <w:marRight w:val="0"/>
      <w:marTop w:val="0"/>
      <w:marBottom w:val="0"/>
      <w:divBdr>
        <w:top w:val="none" w:sz="0" w:space="0" w:color="auto"/>
        <w:left w:val="none" w:sz="0" w:space="0" w:color="auto"/>
        <w:bottom w:val="none" w:sz="0" w:space="0" w:color="auto"/>
        <w:right w:val="none" w:sz="0" w:space="0" w:color="auto"/>
      </w:divBdr>
    </w:div>
    <w:div w:id="40446458">
      <w:bodyDiv w:val="1"/>
      <w:marLeft w:val="0"/>
      <w:marRight w:val="0"/>
      <w:marTop w:val="0"/>
      <w:marBottom w:val="0"/>
      <w:divBdr>
        <w:top w:val="none" w:sz="0" w:space="0" w:color="auto"/>
        <w:left w:val="none" w:sz="0" w:space="0" w:color="auto"/>
        <w:bottom w:val="none" w:sz="0" w:space="0" w:color="auto"/>
        <w:right w:val="none" w:sz="0" w:space="0" w:color="auto"/>
      </w:divBdr>
    </w:div>
    <w:div w:id="76757323">
      <w:bodyDiv w:val="1"/>
      <w:marLeft w:val="0"/>
      <w:marRight w:val="0"/>
      <w:marTop w:val="0"/>
      <w:marBottom w:val="0"/>
      <w:divBdr>
        <w:top w:val="none" w:sz="0" w:space="0" w:color="auto"/>
        <w:left w:val="none" w:sz="0" w:space="0" w:color="auto"/>
        <w:bottom w:val="none" w:sz="0" w:space="0" w:color="auto"/>
        <w:right w:val="none" w:sz="0" w:space="0" w:color="auto"/>
      </w:divBdr>
    </w:div>
    <w:div w:id="111754253">
      <w:bodyDiv w:val="1"/>
      <w:marLeft w:val="0"/>
      <w:marRight w:val="0"/>
      <w:marTop w:val="0"/>
      <w:marBottom w:val="0"/>
      <w:divBdr>
        <w:top w:val="none" w:sz="0" w:space="0" w:color="auto"/>
        <w:left w:val="none" w:sz="0" w:space="0" w:color="auto"/>
        <w:bottom w:val="none" w:sz="0" w:space="0" w:color="auto"/>
        <w:right w:val="none" w:sz="0" w:space="0" w:color="auto"/>
      </w:divBdr>
    </w:div>
    <w:div w:id="142234412">
      <w:bodyDiv w:val="1"/>
      <w:marLeft w:val="0"/>
      <w:marRight w:val="0"/>
      <w:marTop w:val="0"/>
      <w:marBottom w:val="0"/>
      <w:divBdr>
        <w:top w:val="none" w:sz="0" w:space="0" w:color="auto"/>
        <w:left w:val="none" w:sz="0" w:space="0" w:color="auto"/>
        <w:bottom w:val="none" w:sz="0" w:space="0" w:color="auto"/>
        <w:right w:val="none" w:sz="0" w:space="0" w:color="auto"/>
      </w:divBdr>
    </w:div>
    <w:div w:id="159782988">
      <w:bodyDiv w:val="1"/>
      <w:marLeft w:val="0"/>
      <w:marRight w:val="0"/>
      <w:marTop w:val="0"/>
      <w:marBottom w:val="0"/>
      <w:divBdr>
        <w:top w:val="none" w:sz="0" w:space="0" w:color="auto"/>
        <w:left w:val="none" w:sz="0" w:space="0" w:color="auto"/>
        <w:bottom w:val="none" w:sz="0" w:space="0" w:color="auto"/>
        <w:right w:val="none" w:sz="0" w:space="0" w:color="auto"/>
      </w:divBdr>
    </w:div>
    <w:div w:id="223565447">
      <w:bodyDiv w:val="1"/>
      <w:marLeft w:val="0"/>
      <w:marRight w:val="0"/>
      <w:marTop w:val="0"/>
      <w:marBottom w:val="0"/>
      <w:divBdr>
        <w:top w:val="none" w:sz="0" w:space="0" w:color="auto"/>
        <w:left w:val="none" w:sz="0" w:space="0" w:color="auto"/>
        <w:bottom w:val="none" w:sz="0" w:space="0" w:color="auto"/>
        <w:right w:val="none" w:sz="0" w:space="0" w:color="auto"/>
      </w:divBdr>
    </w:div>
    <w:div w:id="236281806">
      <w:bodyDiv w:val="1"/>
      <w:marLeft w:val="0"/>
      <w:marRight w:val="0"/>
      <w:marTop w:val="0"/>
      <w:marBottom w:val="0"/>
      <w:divBdr>
        <w:top w:val="none" w:sz="0" w:space="0" w:color="auto"/>
        <w:left w:val="none" w:sz="0" w:space="0" w:color="auto"/>
        <w:bottom w:val="none" w:sz="0" w:space="0" w:color="auto"/>
        <w:right w:val="none" w:sz="0" w:space="0" w:color="auto"/>
      </w:divBdr>
    </w:div>
    <w:div w:id="237982119">
      <w:bodyDiv w:val="1"/>
      <w:marLeft w:val="0"/>
      <w:marRight w:val="0"/>
      <w:marTop w:val="0"/>
      <w:marBottom w:val="0"/>
      <w:divBdr>
        <w:top w:val="none" w:sz="0" w:space="0" w:color="auto"/>
        <w:left w:val="none" w:sz="0" w:space="0" w:color="auto"/>
        <w:bottom w:val="none" w:sz="0" w:space="0" w:color="auto"/>
        <w:right w:val="none" w:sz="0" w:space="0" w:color="auto"/>
      </w:divBdr>
    </w:div>
    <w:div w:id="277416999">
      <w:bodyDiv w:val="1"/>
      <w:marLeft w:val="0"/>
      <w:marRight w:val="0"/>
      <w:marTop w:val="0"/>
      <w:marBottom w:val="0"/>
      <w:divBdr>
        <w:top w:val="none" w:sz="0" w:space="0" w:color="auto"/>
        <w:left w:val="none" w:sz="0" w:space="0" w:color="auto"/>
        <w:bottom w:val="none" w:sz="0" w:space="0" w:color="auto"/>
        <w:right w:val="none" w:sz="0" w:space="0" w:color="auto"/>
      </w:divBdr>
    </w:div>
    <w:div w:id="307826488">
      <w:bodyDiv w:val="1"/>
      <w:marLeft w:val="0"/>
      <w:marRight w:val="0"/>
      <w:marTop w:val="0"/>
      <w:marBottom w:val="0"/>
      <w:divBdr>
        <w:top w:val="none" w:sz="0" w:space="0" w:color="auto"/>
        <w:left w:val="none" w:sz="0" w:space="0" w:color="auto"/>
        <w:bottom w:val="none" w:sz="0" w:space="0" w:color="auto"/>
        <w:right w:val="none" w:sz="0" w:space="0" w:color="auto"/>
      </w:divBdr>
    </w:div>
    <w:div w:id="335035062">
      <w:bodyDiv w:val="1"/>
      <w:marLeft w:val="0"/>
      <w:marRight w:val="0"/>
      <w:marTop w:val="0"/>
      <w:marBottom w:val="0"/>
      <w:divBdr>
        <w:top w:val="none" w:sz="0" w:space="0" w:color="auto"/>
        <w:left w:val="none" w:sz="0" w:space="0" w:color="auto"/>
        <w:bottom w:val="none" w:sz="0" w:space="0" w:color="auto"/>
        <w:right w:val="none" w:sz="0" w:space="0" w:color="auto"/>
      </w:divBdr>
    </w:div>
    <w:div w:id="414590897">
      <w:bodyDiv w:val="1"/>
      <w:marLeft w:val="0"/>
      <w:marRight w:val="0"/>
      <w:marTop w:val="0"/>
      <w:marBottom w:val="0"/>
      <w:divBdr>
        <w:top w:val="none" w:sz="0" w:space="0" w:color="auto"/>
        <w:left w:val="none" w:sz="0" w:space="0" w:color="auto"/>
        <w:bottom w:val="none" w:sz="0" w:space="0" w:color="auto"/>
        <w:right w:val="none" w:sz="0" w:space="0" w:color="auto"/>
      </w:divBdr>
    </w:div>
    <w:div w:id="424808138">
      <w:bodyDiv w:val="1"/>
      <w:marLeft w:val="0"/>
      <w:marRight w:val="0"/>
      <w:marTop w:val="0"/>
      <w:marBottom w:val="0"/>
      <w:divBdr>
        <w:top w:val="none" w:sz="0" w:space="0" w:color="auto"/>
        <w:left w:val="none" w:sz="0" w:space="0" w:color="auto"/>
        <w:bottom w:val="none" w:sz="0" w:space="0" w:color="auto"/>
        <w:right w:val="none" w:sz="0" w:space="0" w:color="auto"/>
      </w:divBdr>
    </w:div>
    <w:div w:id="435444981">
      <w:bodyDiv w:val="1"/>
      <w:marLeft w:val="0"/>
      <w:marRight w:val="0"/>
      <w:marTop w:val="0"/>
      <w:marBottom w:val="0"/>
      <w:divBdr>
        <w:top w:val="none" w:sz="0" w:space="0" w:color="auto"/>
        <w:left w:val="none" w:sz="0" w:space="0" w:color="auto"/>
        <w:bottom w:val="none" w:sz="0" w:space="0" w:color="auto"/>
        <w:right w:val="none" w:sz="0" w:space="0" w:color="auto"/>
      </w:divBdr>
    </w:div>
    <w:div w:id="534081104">
      <w:bodyDiv w:val="1"/>
      <w:marLeft w:val="0"/>
      <w:marRight w:val="0"/>
      <w:marTop w:val="0"/>
      <w:marBottom w:val="0"/>
      <w:divBdr>
        <w:top w:val="none" w:sz="0" w:space="0" w:color="auto"/>
        <w:left w:val="none" w:sz="0" w:space="0" w:color="auto"/>
        <w:bottom w:val="none" w:sz="0" w:space="0" w:color="auto"/>
        <w:right w:val="none" w:sz="0" w:space="0" w:color="auto"/>
      </w:divBdr>
    </w:div>
    <w:div w:id="535116753">
      <w:bodyDiv w:val="1"/>
      <w:marLeft w:val="0"/>
      <w:marRight w:val="0"/>
      <w:marTop w:val="0"/>
      <w:marBottom w:val="0"/>
      <w:divBdr>
        <w:top w:val="none" w:sz="0" w:space="0" w:color="auto"/>
        <w:left w:val="none" w:sz="0" w:space="0" w:color="auto"/>
        <w:bottom w:val="none" w:sz="0" w:space="0" w:color="auto"/>
        <w:right w:val="none" w:sz="0" w:space="0" w:color="auto"/>
      </w:divBdr>
    </w:div>
    <w:div w:id="721101884">
      <w:bodyDiv w:val="1"/>
      <w:marLeft w:val="0"/>
      <w:marRight w:val="0"/>
      <w:marTop w:val="0"/>
      <w:marBottom w:val="0"/>
      <w:divBdr>
        <w:top w:val="none" w:sz="0" w:space="0" w:color="auto"/>
        <w:left w:val="none" w:sz="0" w:space="0" w:color="auto"/>
        <w:bottom w:val="none" w:sz="0" w:space="0" w:color="auto"/>
        <w:right w:val="none" w:sz="0" w:space="0" w:color="auto"/>
      </w:divBdr>
      <w:divsChild>
        <w:div w:id="41290080">
          <w:marLeft w:val="0"/>
          <w:marRight w:val="0"/>
          <w:marTop w:val="0"/>
          <w:marBottom w:val="0"/>
          <w:divBdr>
            <w:top w:val="none" w:sz="0" w:space="0" w:color="auto"/>
            <w:left w:val="none" w:sz="0" w:space="0" w:color="auto"/>
            <w:bottom w:val="none" w:sz="0" w:space="0" w:color="auto"/>
            <w:right w:val="none" w:sz="0" w:space="0" w:color="auto"/>
          </w:divBdr>
        </w:div>
        <w:div w:id="44256927">
          <w:marLeft w:val="0"/>
          <w:marRight w:val="0"/>
          <w:marTop w:val="0"/>
          <w:marBottom w:val="0"/>
          <w:divBdr>
            <w:top w:val="none" w:sz="0" w:space="0" w:color="auto"/>
            <w:left w:val="none" w:sz="0" w:space="0" w:color="auto"/>
            <w:bottom w:val="none" w:sz="0" w:space="0" w:color="auto"/>
            <w:right w:val="none" w:sz="0" w:space="0" w:color="auto"/>
          </w:divBdr>
        </w:div>
        <w:div w:id="385615906">
          <w:marLeft w:val="0"/>
          <w:marRight w:val="0"/>
          <w:marTop w:val="0"/>
          <w:marBottom w:val="0"/>
          <w:divBdr>
            <w:top w:val="none" w:sz="0" w:space="0" w:color="auto"/>
            <w:left w:val="none" w:sz="0" w:space="0" w:color="auto"/>
            <w:bottom w:val="none" w:sz="0" w:space="0" w:color="auto"/>
            <w:right w:val="none" w:sz="0" w:space="0" w:color="auto"/>
          </w:divBdr>
        </w:div>
        <w:div w:id="439027988">
          <w:marLeft w:val="0"/>
          <w:marRight w:val="0"/>
          <w:marTop w:val="0"/>
          <w:marBottom w:val="0"/>
          <w:divBdr>
            <w:top w:val="none" w:sz="0" w:space="0" w:color="auto"/>
            <w:left w:val="none" w:sz="0" w:space="0" w:color="auto"/>
            <w:bottom w:val="none" w:sz="0" w:space="0" w:color="auto"/>
            <w:right w:val="none" w:sz="0" w:space="0" w:color="auto"/>
          </w:divBdr>
        </w:div>
        <w:div w:id="603656074">
          <w:marLeft w:val="0"/>
          <w:marRight w:val="0"/>
          <w:marTop w:val="0"/>
          <w:marBottom w:val="0"/>
          <w:divBdr>
            <w:top w:val="none" w:sz="0" w:space="0" w:color="auto"/>
            <w:left w:val="none" w:sz="0" w:space="0" w:color="auto"/>
            <w:bottom w:val="none" w:sz="0" w:space="0" w:color="auto"/>
            <w:right w:val="none" w:sz="0" w:space="0" w:color="auto"/>
          </w:divBdr>
        </w:div>
        <w:div w:id="623468248">
          <w:marLeft w:val="0"/>
          <w:marRight w:val="0"/>
          <w:marTop w:val="0"/>
          <w:marBottom w:val="0"/>
          <w:divBdr>
            <w:top w:val="none" w:sz="0" w:space="0" w:color="auto"/>
            <w:left w:val="none" w:sz="0" w:space="0" w:color="auto"/>
            <w:bottom w:val="none" w:sz="0" w:space="0" w:color="auto"/>
            <w:right w:val="none" w:sz="0" w:space="0" w:color="auto"/>
          </w:divBdr>
        </w:div>
        <w:div w:id="863783172">
          <w:marLeft w:val="0"/>
          <w:marRight w:val="0"/>
          <w:marTop w:val="0"/>
          <w:marBottom w:val="0"/>
          <w:divBdr>
            <w:top w:val="none" w:sz="0" w:space="0" w:color="auto"/>
            <w:left w:val="none" w:sz="0" w:space="0" w:color="auto"/>
            <w:bottom w:val="none" w:sz="0" w:space="0" w:color="auto"/>
            <w:right w:val="none" w:sz="0" w:space="0" w:color="auto"/>
          </w:divBdr>
        </w:div>
        <w:div w:id="996766209">
          <w:marLeft w:val="0"/>
          <w:marRight w:val="0"/>
          <w:marTop w:val="0"/>
          <w:marBottom w:val="0"/>
          <w:divBdr>
            <w:top w:val="none" w:sz="0" w:space="0" w:color="auto"/>
            <w:left w:val="none" w:sz="0" w:space="0" w:color="auto"/>
            <w:bottom w:val="none" w:sz="0" w:space="0" w:color="auto"/>
            <w:right w:val="none" w:sz="0" w:space="0" w:color="auto"/>
          </w:divBdr>
        </w:div>
        <w:div w:id="1056513253">
          <w:marLeft w:val="0"/>
          <w:marRight w:val="0"/>
          <w:marTop w:val="0"/>
          <w:marBottom w:val="0"/>
          <w:divBdr>
            <w:top w:val="none" w:sz="0" w:space="0" w:color="auto"/>
            <w:left w:val="none" w:sz="0" w:space="0" w:color="auto"/>
            <w:bottom w:val="none" w:sz="0" w:space="0" w:color="auto"/>
            <w:right w:val="none" w:sz="0" w:space="0" w:color="auto"/>
          </w:divBdr>
        </w:div>
        <w:div w:id="1129476700">
          <w:marLeft w:val="0"/>
          <w:marRight w:val="0"/>
          <w:marTop w:val="0"/>
          <w:marBottom w:val="0"/>
          <w:divBdr>
            <w:top w:val="none" w:sz="0" w:space="0" w:color="auto"/>
            <w:left w:val="none" w:sz="0" w:space="0" w:color="auto"/>
            <w:bottom w:val="none" w:sz="0" w:space="0" w:color="auto"/>
            <w:right w:val="none" w:sz="0" w:space="0" w:color="auto"/>
          </w:divBdr>
        </w:div>
        <w:div w:id="1346397800">
          <w:marLeft w:val="0"/>
          <w:marRight w:val="0"/>
          <w:marTop w:val="0"/>
          <w:marBottom w:val="0"/>
          <w:divBdr>
            <w:top w:val="none" w:sz="0" w:space="0" w:color="auto"/>
            <w:left w:val="none" w:sz="0" w:space="0" w:color="auto"/>
            <w:bottom w:val="none" w:sz="0" w:space="0" w:color="auto"/>
            <w:right w:val="none" w:sz="0" w:space="0" w:color="auto"/>
          </w:divBdr>
        </w:div>
        <w:div w:id="1391731735">
          <w:marLeft w:val="0"/>
          <w:marRight w:val="0"/>
          <w:marTop w:val="0"/>
          <w:marBottom w:val="0"/>
          <w:divBdr>
            <w:top w:val="none" w:sz="0" w:space="0" w:color="auto"/>
            <w:left w:val="none" w:sz="0" w:space="0" w:color="auto"/>
            <w:bottom w:val="none" w:sz="0" w:space="0" w:color="auto"/>
            <w:right w:val="none" w:sz="0" w:space="0" w:color="auto"/>
          </w:divBdr>
        </w:div>
        <w:div w:id="1424687794">
          <w:marLeft w:val="0"/>
          <w:marRight w:val="0"/>
          <w:marTop w:val="0"/>
          <w:marBottom w:val="0"/>
          <w:divBdr>
            <w:top w:val="none" w:sz="0" w:space="0" w:color="auto"/>
            <w:left w:val="none" w:sz="0" w:space="0" w:color="auto"/>
            <w:bottom w:val="none" w:sz="0" w:space="0" w:color="auto"/>
            <w:right w:val="none" w:sz="0" w:space="0" w:color="auto"/>
          </w:divBdr>
        </w:div>
        <w:div w:id="1730419177">
          <w:marLeft w:val="0"/>
          <w:marRight w:val="0"/>
          <w:marTop w:val="0"/>
          <w:marBottom w:val="0"/>
          <w:divBdr>
            <w:top w:val="none" w:sz="0" w:space="0" w:color="auto"/>
            <w:left w:val="none" w:sz="0" w:space="0" w:color="auto"/>
            <w:bottom w:val="none" w:sz="0" w:space="0" w:color="auto"/>
            <w:right w:val="none" w:sz="0" w:space="0" w:color="auto"/>
          </w:divBdr>
        </w:div>
        <w:div w:id="1835485365">
          <w:marLeft w:val="0"/>
          <w:marRight w:val="0"/>
          <w:marTop w:val="0"/>
          <w:marBottom w:val="0"/>
          <w:divBdr>
            <w:top w:val="none" w:sz="0" w:space="0" w:color="auto"/>
            <w:left w:val="none" w:sz="0" w:space="0" w:color="auto"/>
            <w:bottom w:val="none" w:sz="0" w:space="0" w:color="auto"/>
            <w:right w:val="none" w:sz="0" w:space="0" w:color="auto"/>
          </w:divBdr>
        </w:div>
      </w:divsChild>
    </w:div>
    <w:div w:id="721365462">
      <w:bodyDiv w:val="1"/>
      <w:marLeft w:val="0"/>
      <w:marRight w:val="0"/>
      <w:marTop w:val="0"/>
      <w:marBottom w:val="0"/>
      <w:divBdr>
        <w:top w:val="none" w:sz="0" w:space="0" w:color="auto"/>
        <w:left w:val="none" w:sz="0" w:space="0" w:color="auto"/>
        <w:bottom w:val="none" w:sz="0" w:space="0" w:color="auto"/>
        <w:right w:val="none" w:sz="0" w:space="0" w:color="auto"/>
      </w:divBdr>
    </w:div>
    <w:div w:id="726034462">
      <w:bodyDiv w:val="1"/>
      <w:marLeft w:val="0"/>
      <w:marRight w:val="0"/>
      <w:marTop w:val="0"/>
      <w:marBottom w:val="0"/>
      <w:divBdr>
        <w:top w:val="none" w:sz="0" w:space="0" w:color="auto"/>
        <w:left w:val="none" w:sz="0" w:space="0" w:color="auto"/>
        <w:bottom w:val="none" w:sz="0" w:space="0" w:color="auto"/>
        <w:right w:val="none" w:sz="0" w:space="0" w:color="auto"/>
      </w:divBdr>
    </w:div>
    <w:div w:id="779304160">
      <w:bodyDiv w:val="1"/>
      <w:marLeft w:val="0"/>
      <w:marRight w:val="0"/>
      <w:marTop w:val="0"/>
      <w:marBottom w:val="0"/>
      <w:divBdr>
        <w:top w:val="none" w:sz="0" w:space="0" w:color="auto"/>
        <w:left w:val="none" w:sz="0" w:space="0" w:color="auto"/>
        <w:bottom w:val="none" w:sz="0" w:space="0" w:color="auto"/>
        <w:right w:val="none" w:sz="0" w:space="0" w:color="auto"/>
      </w:divBdr>
    </w:div>
    <w:div w:id="784349432">
      <w:bodyDiv w:val="1"/>
      <w:marLeft w:val="0"/>
      <w:marRight w:val="0"/>
      <w:marTop w:val="0"/>
      <w:marBottom w:val="0"/>
      <w:divBdr>
        <w:top w:val="none" w:sz="0" w:space="0" w:color="auto"/>
        <w:left w:val="none" w:sz="0" w:space="0" w:color="auto"/>
        <w:bottom w:val="none" w:sz="0" w:space="0" w:color="auto"/>
        <w:right w:val="none" w:sz="0" w:space="0" w:color="auto"/>
      </w:divBdr>
    </w:div>
    <w:div w:id="872227370">
      <w:bodyDiv w:val="1"/>
      <w:marLeft w:val="0"/>
      <w:marRight w:val="0"/>
      <w:marTop w:val="0"/>
      <w:marBottom w:val="0"/>
      <w:divBdr>
        <w:top w:val="none" w:sz="0" w:space="0" w:color="auto"/>
        <w:left w:val="none" w:sz="0" w:space="0" w:color="auto"/>
        <w:bottom w:val="none" w:sz="0" w:space="0" w:color="auto"/>
        <w:right w:val="none" w:sz="0" w:space="0" w:color="auto"/>
      </w:divBdr>
    </w:div>
    <w:div w:id="875120420">
      <w:bodyDiv w:val="1"/>
      <w:marLeft w:val="0"/>
      <w:marRight w:val="0"/>
      <w:marTop w:val="0"/>
      <w:marBottom w:val="0"/>
      <w:divBdr>
        <w:top w:val="none" w:sz="0" w:space="0" w:color="auto"/>
        <w:left w:val="none" w:sz="0" w:space="0" w:color="auto"/>
        <w:bottom w:val="none" w:sz="0" w:space="0" w:color="auto"/>
        <w:right w:val="none" w:sz="0" w:space="0" w:color="auto"/>
      </w:divBdr>
    </w:div>
    <w:div w:id="877815973">
      <w:bodyDiv w:val="1"/>
      <w:marLeft w:val="0"/>
      <w:marRight w:val="0"/>
      <w:marTop w:val="0"/>
      <w:marBottom w:val="0"/>
      <w:divBdr>
        <w:top w:val="none" w:sz="0" w:space="0" w:color="auto"/>
        <w:left w:val="none" w:sz="0" w:space="0" w:color="auto"/>
        <w:bottom w:val="none" w:sz="0" w:space="0" w:color="auto"/>
        <w:right w:val="none" w:sz="0" w:space="0" w:color="auto"/>
      </w:divBdr>
    </w:div>
    <w:div w:id="884832704">
      <w:bodyDiv w:val="1"/>
      <w:marLeft w:val="0"/>
      <w:marRight w:val="0"/>
      <w:marTop w:val="0"/>
      <w:marBottom w:val="0"/>
      <w:divBdr>
        <w:top w:val="none" w:sz="0" w:space="0" w:color="auto"/>
        <w:left w:val="none" w:sz="0" w:space="0" w:color="auto"/>
        <w:bottom w:val="none" w:sz="0" w:space="0" w:color="auto"/>
        <w:right w:val="none" w:sz="0" w:space="0" w:color="auto"/>
      </w:divBdr>
    </w:div>
    <w:div w:id="904069593">
      <w:bodyDiv w:val="1"/>
      <w:marLeft w:val="0"/>
      <w:marRight w:val="0"/>
      <w:marTop w:val="0"/>
      <w:marBottom w:val="0"/>
      <w:divBdr>
        <w:top w:val="none" w:sz="0" w:space="0" w:color="auto"/>
        <w:left w:val="none" w:sz="0" w:space="0" w:color="auto"/>
        <w:bottom w:val="none" w:sz="0" w:space="0" w:color="auto"/>
        <w:right w:val="none" w:sz="0" w:space="0" w:color="auto"/>
      </w:divBdr>
    </w:div>
    <w:div w:id="922690953">
      <w:bodyDiv w:val="1"/>
      <w:marLeft w:val="0"/>
      <w:marRight w:val="0"/>
      <w:marTop w:val="0"/>
      <w:marBottom w:val="0"/>
      <w:divBdr>
        <w:top w:val="none" w:sz="0" w:space="0" w:color="auto"/>
        <w:left w:val="none" w:sz="0" w:space="0" w:color="auto"/>
        <w:bottom w:val="none" w:sz="0" w:space="0" w:color="auto"/>
        <w:right w:val="none" w:sz="0" w:space="0" w:color="auto"/>
      </w:divBdr>
    </w:div>
    <w:div w:id="952050556">
      <w:bodyDiv w:val="1"/>
      <w:marLeft w:val="0"/>
      <w:marRight w:val="0"/>
      <w:marTop w:val="0"/>
      <w:marBottom w:val="0"/>
      <w:divBdr>
        <w:top w:val="none" w:sz="0" w:space="0" w:color="auto"/>
        <w:left w:val="none" w:sz="0" w:space="0" w:color="auto"/>
        <w:bottom w:val="none" w:sz="0" w:space="0" w:color="auto"/>
        <w:right w:val="none" w:sz="0" w:space="0" w:color="auto"/>
      </w:divBdr>
    </w:div>
    <w:div w:id="974599769">
      <w:bodyDiv w:val="1"/>
      <w:marLeft w:val="0"/>
      <w:marRight w:val="0"/>
      <w:marTop w:val="0"/>
      <w:marBottom w:val="0"/>
      <w:divBdr>
        <w:top w:val="none" w:sz="0" w:space="0" w:color="auto"/>
        <w:left w:val="none" w:sz="0" w:space="0" w:color="auto"/>
        <w:bottom w:val="none" w:sz="0" w:space="0" w:color="auto"/>
        <w:right w:val="none" w:sz="0" w:space="0" w:color="auto"/>
      </w:divBdr>
    </w:div>
    <w:div w:id="980500805">
      <w:bodyDiv w:val="1"/>
      <w:marLeft w:val="0"/>
      <w:marRight w:val="0"/>
      <w:marTop w:val="0"/>
      <w:marBottom w:val="0"/>
      <w:divBdr>
        <w:top w:val="none" w:sz="0" w:space="0" w:color="auto"/>
        <w:left w:val="none" w:sz="0" w:space="0" w:color="auto"/>
        <w:bottom w:val="none" w:sz="0" w:space="0" w:color="auto"/>
        <w:right w:val="none" w:sz="0" w:space="0" w:color="auto"/>
      </w:divBdr>
    </w:div>
    <w:div w:id="983461630">
      <w:bodyDiv w:val="1"/>
      <w:marLeft w:val="0"/>
      <w:marRight w:val="0"/>
      <w:marTop w:val="0"/>
      <w:marBottom w:val="0"/>
      <w:divBdr>
        <w:top w:val="none" w:sz="0" w:space="0" w:color="auto"/>
        <w:left w:val="none" w:sz="0" w:space="0" w:color="auto"/>
        <w:bottom w:val="none" w:sz="0" w:space="0" w:color="auto"/>
        <w:right w:val="none" w:sz="0" w:space="0" w:color="auto"/>
      </w:divBdr>
    </w:div>
    <w:div w:id="997684231">
      <w:bodyDiv w:val="1"/>
      <w:marLeft w:val="0"/>
      <w:marRight w:val="0"/>
      <w:marTop w:val="0"/>
      <w:marBottom w:val="0"/>
      <w:divBdr>
        <w:top w:val="none" w:sz="0" w:space="0" w:color="auto"/>
        <w:left w:val="none" w:sz="0" w:space="0" w:color="auto"/>
        <w:bottom w:val="none" w:sz="0" w:space="0" w:color="auto"/>
        <w:right w:val="none" w:sz="0" w:space="0" w:color="auto"/>
      </w:divBdr>
    </w:div>
    <w:div w:id="1103499801">
      <w:bodyDiv w:val="1"/>
      <w:marLeft w:val="0"/>
      <w:marRight w:val="0"/>
      <w:marTop w:val="0"/>
      <w:marBottom w:val="0"/>
      <w:divBdr>
        <w:top w:val="none" w:sz="0" w:space="0" w:color="auto"/>
        <w:left w:val="none" w:sz="0" w:space="0" w:color="auto"/>
        <w:bottom w:val="none" w:sz="0" w:space="0" w:color="auto"/>
        <w:right w:val="none" w:sz="0" w:space="0" w:color="auto"/>
      </w:divBdr>
    </w:div>
    <w:div w:id="1143500814">
      <w:bodyDiv w:val="1"/>
      <w:marLeft w:val="0"/>
      <w:marRight w:val="0"/>
      <w:marTop w:val="0"/>
      <w:marBottom w:val="0"/>
      <w:divBdr>
        <w:top w:val="none" w:sz="0" w:space="0" w:color="auto"/>
        <w:left w:val="none" w:sz="0" w:space="0" w:color="auto"/>
        <w:bottom w:val="none" w:sz="0" w:space="0" w:color="auto"/>
        <w:right w:val="none" w:sz="0" w:space="0" w:color="auto"/>
      </w:divBdr>
      <w:divsChild>
        <w:div w:id="1395471865">
          <w:marLeft w:val="0"/>
          <w:marRight w:val="0"/>
          <w:marTop w:val="0"/>
          <w:marBottom w:val="0"/>
          <w:divBdr>
            <w:top w:val="none" w:sz="0" w:space="0" w:color="auto"/>
            <w:left w:val="none" w:sz="0" w:space="0" w:color="auto"/>
            <w:bottom w:val="none" w:sz="0" w:space="0" w:color="auto"/>
            <w:right w:val="none" w:sz="0" w:space="0" w:color="auto"/>
          </w:divBdr>
          <w:divsChild>
            <w:div w:id="694422130">
              <w:marLeft w:val="0"/>
              <w:marRight w:val="0"/>
              <w:marTop w:val="0"/>
              <w:marBottom w:val="0"/>
              <w:divBdr>
                <w:top w:val="none" w:sz="0" w:space="0" w:color="auto"/>
                <w:left w:val="none" w:sz="0" w:space="0" w:color="auto"/>
                <w:bottom w:val="none" w:sz="0" w:space="0" w:color="auto"/>
                <w:right w:val="none" w:sz="0" w:space="0" w:color="auto"/>
              </w:divBdr>
            </w:div>
          </w:divsChild>
        </w:div>
        <w:div w:id="1458837931">
          <w:marLeft w:val="0"/>
          <w:marRight w:val="0"/>
          <w:marTop w:val="0"/>
          <w:marBottom w:val="0"/>
          <w:divBdr>
            <w:top w:val="none" w:sz="0" w:space="0" w:color="auto"/>
            <w:left w:val="none" w:sz="0" w:space="0" w:color="auto"/>
            <w:bottom w:val="none" w:sz="0" w:space="0" w:color="auto"/>
            <w:right w:val="none" w:sz="0" w:space="0" w:color="auto"/>
          </w:divBdr>
          <w:divsChild>
            <w:div w:id="95348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02780">
      <w:bodyDiv w:val="1"/>
      <w:marLeft w:val="0"/>
      <w:marRight w:val="0"/>
      <w:marTop w:val="0"/>
      <w:marBottom w:val="0"/>
      <w:divBdr>
        <w:top w:val="none" w:sz="0" w:space="0" w:color="auto"/>
        <w:left w:val="none" w:sz="0" w:space="0" w:color="auto"/>
        <w:bottom w:val="none" w:sz="0" w:space="0" w:color="auto"/>
        <w:right w:val="none" w:sz="0" w:space="0" w:color="auto"/>
      </w:divBdr>
    </w:div>
    <w:div w:id="1216819059">
      <w:bodyDiv w:val="1"/>
      <w:marLeft w:val="0"/>
      <w:marRight w:val="0"/>
      <w:marTop w:val="0"/>
      <w:marBottom w:val="0"/>
      <w:divBdr>
        <w:top w:val="none" w:sz="0" w:space="0" w:color="auto"/>
        <w:left w:val="none" w:sz="0" w:space="0" w:color="auto"/>
        <w:bottom w:val="none" w:sz="0" w:space="0" w:color="auto"/>
        <w:right w:val="none" w:sz="0" w:space="0" w:color="auto"/>
      </w:divBdr>
    </w:div>
    <w:div w:id="1230582214">
      <w:bodyDiv w:val="1"/>
      <w:marLeft w:val="0"/>
      <w:marRight w:val="0"/>
      <w:marTop w:val="0"/>
      <w:marBottom w:val="0"/>
      <w:divBdr>
        <w:top w:val="none" w:sz="0" w:space="0" w:color="auto"/>
        <w:left w:val="none" w:sz="0" w:space="0" w:color="auto"/>
        <w:bottom w:val="none" w:sz="0" w:space="0" w:color="auto"/>
        <w:right w:val="none" w:sz="0" w:space="0" w:color="auto"/>
      </w:divBdr>
    </w:div>
    <w:div w:id="1248225069">
      <w:bodyDiv w:val="1"/>
      <w:marLeft w:val="0"/>
      <w:marRight w:val="0"/>
      <w:marTop w:val="0"/>
      <w:marBottom w:val="0"/>
      <w:divBdr>
        <w:top w:val="none" w:sz="0" w:space="0" w:color="auto"/>
        <w:left w:val="none" w:sz="0" w:space="0" w:color="auto"/>
        <w:bottom w:val="none" w:sz="0" w:space="0" w:color="auto"/>
        <w:right w:val="none" w:sz="0" w:space="0" w:color="auto"/>
      </w:divBdr>
    </w:div>
    <w:div w:id="1256092422">
      <w:bodyDiv w:val="1"/>
      <w:marLeft w:val="0"/>
      <w:marRight w:val="0"/>
      <w:marTop w:val="0"/>
      <w:marBottom w:val="0"/>
      <w:divBdr>
        <w:top w:val="none" w:sz="0" w:space="0" w:color="auto"/>
        <w:left w:val="none" w:sz="0" w:space="0" w:color="auto"/>
        <w:bottom w:val="none" w:sz="0" w:space="0" w:color="auto"/>
        <w:right w:val="none" w:sz="0" w:space="0" w:color="auto"/>
      </w:divBdr>
    </w:div>
    <w:div w:id="1277100335">
      <w:bodyDiv w:val="1"/>
      <w:marLeft w:val="0"/>
      <w:marRight w:val="0"/>
      <w:marTop w:val="0"/>
      <w:marBottom w:val="0"/>
      <w:divBdr>
        <w:top w:val="none" w:sz="0" w:space="0" w:color="auto"/>
        <w:left w:val="none" w:sz="0" w:space="0" w:color="auto"/>
        <w:bottom w:val="none" w:sz="0" w:space="0" w:color="auto"/>
        <w:right w:val="none" w:sz="0" w:space="0" w:color="auto"/>
      </w:divBdr>
    </w:div>
    <w:div w:id="1285116009">
      <w:bodyDiv w:val="1"/>
      <w:marLeft w:val="0"/>
      <w:marRight w:val="0"/>
      <w:marTop w:val="0"/>
      <w:marBottom w:val="0"/>
      <w:divBdr>
        <w:top w:val="none" w:sz="0" w:space="0" w:color="auto"/>
        <w:left w:val="none" w:sz="0" w:space="0" w:color="auto"/>
        <w:bottom w:val="none" w:sz="0" w:space="0" w:color="auto"/>
        <w:right w:val="none" w:sz="0" w:space="0" w:color="auto"/>
      </w:divBdr>
    </w:div>
    <w:div w:id="1352950688">
      <w:bodyDiv w:val="1"/>
      <w:marLeft w:val="0"/>
      <w:marRight w:val="0"/>
      <w:marTop w:val="0"/>
      <w:marBottom w:val="0"/>
      <w:divBdr>
        <w:top w:val="none" w:sz="0" w:space="0" w:color="auto"/>
        <w:left w:val="none" w:sz="0" w:space="0" w:color="auto"/>
        <w:bottom w:val="none" w:sz="0" w:space="0" w:color="auto"/>
        <w:right w:val="none" w:sz="0" w:space="0" w:color="auto"/>
      </w:divBdr>
    </w:div>
    <w:div w:id="1455293764">
      <w:bodyDiv w:val="1"/>
      <w:marLeft w:val="0"/>
      <w:marRight w:val="0"/>
      <w:marTop w:val="0"/>
      <w:marBottom w:val="0"/>
      <w:divBdr>
        <w:top w:val="none" w:sz="0" w:space="0" w:color="auto"/>
        <w:left w:val="none" w:sz="0" w:space="0" w:color="auto"/>
        <w:bottom w:val="none" w:sz="0" w:space="0" w:color="auto"/>
        <w:right w:val="none" w:sz="0" w:space="0" w:color="auto"/>
      </w:divBdr>
    </w:div>
    <w:div w:id="1477407241">
      <w:bodyDiv w:val="1"/>
      <w:marLeft w:val="0"/>
      <w:marRight w:val="0"/>
      <w:marTop w:val="0"/>
      <w:marBottom w:val="0"/>
      <w:divBdr>
        <w:top w:val="none" w:sz="0" w:space="0" w:color="auto"/>
        <w:left w:val="none" w:sz="0" w:space="0" w:color="auto"/>
        <w:bottom w:val="none" w:sz="0" w:space="0" w:color="auto"/>
        <w:right w:val="none" w:sz="0" w:space="0" w:color="auto"/>
      </w:divBdr>
    </w:div>
    <w:div w:id="1535271832">
      <w:bodyDiv w:val="1"/>
      <w:marLeft w:val="0"/>
      <w:marRight w:val="0"/>
      <w:marTop w:val="0"/>
      <w:marBottom w:val="0"/>
      <w:divBdr>
        <w:top w:val="none" w:sz="0" w:space="0" w:color="auto"/>
        <w:left w:val="none" w:sz="0" w:space="0" w:color="auto"/>
        <w:bottom w:val="none" w:sz="0" w:space="0" w:color="auto"/>
        <w:right w:val="none" w:sz="0" w:space="0" w:color="auto"/>
      </w:divBdr>
    </w:div>
    <w:div w:id="1542355273">
      <w:bodyDiv w:val="1"/>
      <w:marLeft w:val="0"/>
      <w:marRight w:val="0"/>
      <w:marTop w:val="0"/>
      <w:marBottom w:val="0"/>
      <w:divBdr>
        <w:top w:val="none" w:sz="0" w:space="0" w:color="auto"/>
        <w:left w:val="none" w:sz="0" w:space="0" w:color="auto"/>
        <w:bottom w:val="none" w:sz="0" w:space="0" w:color="auto"/>
        <w:right w:val="none" w:sz="0" w:space="0" w:color="auto"/>
      </w:divBdr>
    </w:div>
    <w:div w:id="1573271342">
      <w:bodyDiv w:val="1"/>
      <w:marLeft w:val="0"/>
      <w:marRight w:val="0"/>
      <w:marTop w:val="0"/>
      <w:marBottom w:val="0"/>
      <w:divBdr>
        <w:top w:val="none" w:sz="0" w:space="0" w:color="auto"/>
        <w:left w:val="none" w:sz="0" w:space="0" w:color="auto"/>
        <w:bottom w:val="none" w:sz="0" w:space="0" w:color="auto"/>
        <w:right w:val="none" w:sz="0" w:space="0" w:color="auto"/>
      </w:divBdr>
    </w:div>
    <w:div w:id="1614899573">
      <w:bodyDiv w:val="1"/>
      <w:marLeft w:val="0"/>
      <w:marRight w:val="0"/>
      <w:marTop w:val="0"/>
      <w:marBottom w:val="0"/>
      <w:divBdr>
        <w:top w:val="none" w:sz="0" w:space="0" w:color="auto"/>
        <w:left w:val="none" w:sz="0" w:space="0" w:color="auto"/>
        <w:bottom w:val="none" w:sz="0" w:space="0" w:color="auto"/>
        <w:right w:val="none" w:sz="0" w:space="0" w:color="auto"/>
      </w:divBdr>
    </w:div>
    <w:div w:id="1639067341">
      <w:bodyDiv w:val="1"/>
      <w:marLeft w:val="0"/>
      <w:marRight w:val="0"/>
      <w:marTop w:val="0"/>
      <w:marBottom w:val="0"/>
      <w:divBdr>
        <w:top w:val="none" w:sz="0" w:space="0" w:color="auto"/>
        <w:left w:val="none" w:sz="0" w:space="0" w:color="auto"/>
        <w:bottom w:val="none" w:sz="0" w:space="0" w:color="auto"/>
        <w:right w:val="none" w:sz="0" w:space="0" w:color="auto"/>
      </w:divBdr>
    </w:div>
    <w:div w:id="1672373822">
      <w:bodyDiv w:val="1"/>
      <w:marLeft w:val="0"/>
      <w:marRight w:val="0"/>
      <w:marTop w:val="0"/>
      <w:marBottom w:val="0"/>
      <w:divBdr>
        <w:top w:val="none" w:sz="0" w:space="0" w:color="auto"/>
        <w:left w:val="none" w:sz="0" w:space="0" w:color="auto"/>
        <w:bottom w:val="none" w:sz="0" w:space="0" w:color="auto"/>
        <w:right w:val="none" w:sz="0" w:space="0" w:color="auto"/>
      </w:divBdr>
      <w:divsChild>
        <w:div w:id="1506941846">
          <w:marLeft w:val="0"/>
          <w:marRight w:val="0"/>
          <w:marTop w:val="0"/>
          <w:marBottom w:val="0"/>
          <w:divBdr>
            <w:top w:val="none" w:sz="0" w:space="0" w:color="auto"/>
            <w:left w:val="none" w:sz="0" w:space="0" w:color="auto"/>
            <w:bottom w:val="none" w:sz="0" w:space="0" w:color="auto"/>
            <w:right w:val="none" w:sz="0" w:space="0" w:color="auto"/>
          </w:divBdr>
        </w:div>
      </w:divsChild>
    </w:div>
    <w:div w:id="1691951941">
      <w:bodyDiv w:val="1"/>
      <w:marLeft w:val="0"/>
      <w:marRight w:val="0"/>
      <w:marTop w:val="0"/>
      <w:marBottom w:val="0"/>
      <w:divBdr>
        <w:top w:val="none" w:sz="0" w:space="0" w:color="auto"/>
        <w:left w:val="none" w:sz="0" w:space="0" w:color="auto"/>
        <w:bottom w:val="none" w:sz="0" w:space="0" w:color="auto"/>
        <w:right w:val="none" w:sz="0" w:space="0" w:color="auto"/>
      </w:divBdr>
    </w:div>
    <w:div w:id="1704937707">
      <w:bodyDiv w:val="1"/>
      <w:marLeft w:val="0"/>
      <w:marRight w:val="0"/>
      <w:marTop w:val="0"/>
      <w:marBottom w:val="0"/>
      <w:divBdr>
        <w:top w:val="none" w:sz="0" w:space="0" w:color="auto"/>
        <w:left w:val="none" w:sz="0" w:space="0" w:color="auto"/>
        <w:bottom w:val="none" w:sz="0" w:space="0" w:color="auto"/>
        <w:right w:val="none" w:sz="0" w:space="0" w:color="auto"/>
      </w:divBdr>
    </w:div>
    <w:div w:id="1748385694">
      <w:bodyDiv w:val="1"/>
      <w:marLeft w:val="0"/>
      <w:marRight w:val="0"/>
      <w:marTop w:val="0"/>
      <w:marBottom w:val="0"/>
      <w:divBdr>
        <w:top w:val="none" w:sz="0" w:space="0" w:color="auto"/>
        <w:left w:val="none" w:sz="0" w:space="0" w:color="auto"/>
        <w:bottom w:val="none" w:sz="0" w:space="0" w:color="auto"/>
        <w:right w:val="none" w:sz="0" w:space="0" w:color="auto"/>
      </w:divBdr>
    </w:div>
    <w:div w:id="1757942066">
      <w:bodyDiv w:val="1"/>
      <w:marLeft w:val="0"/>
      <w:marRight w:val="0"/>
      <w:marTop w:val="0"/>
      <w:marBottom w:val="0"/>
      <w:divBdr>
        <w:top w:val="none" w:sz="0" w:space="0" w:color="auto"/>
        <w:left w:val="none" w:sz="0" w:space="0" w:color="auto"/>
        <w:bottom w:val="none" w:sz="0" w:space="0" w:color="auto"/>
        <w:right w:val="none" w:sz="0" w:space="0" w:color="auto"/>
      </w:divBdr>
      <w:divsChild>
        <w:div w:id="349530268">
          <w:marLeft w:val="0"/>
          <w:marRight w:val="0"/>
          <w:marTop w:val="0"/>
          <w:marBottom w:val="0"/>
          <w:divBdr>
            <w:top w:val="none" w:sz="0" w:space="0" w:color="auto"/>
            <w:left w:val="none" w:sz="0" w:space="0" w:color="auto"/>
            <w:bottom w:val="none" w:sz="0" w:space="0" w:color="auto"/>
            <w:right w:val="none" w:sz="0" w:space="0" w:color="auto"/>
          </w:divBdr>
          <w:divsChild>
            <w:div w:id="879633601">
              <w:marLeft w:val="0"/>
              <w:marRight w:val="0"/>
              <w:marTop w:val="0"/>
              <w:marBottom w:val="0"/>
              <w:divBdr>
                <w:top w:val="none" w:sz="0" w:space="0" w:color="auto"/>
                <w:left w:val="none" w:sz="0" w:space="0" w:color="auto"/>
                <w:bottom w:val="none" w:sz="0" w:space="0" w:color="auto"/>
                <w:right w:val="none" w:sz="0" w:space="0" w:color="auto"/>
              </w:divBdr>
            </w:div>
          </w:divsChild>
        </w:div>
        <w:div w:id="1067728683">
          <w:marLeft w:val="0"/>
          <w:marRight w:val="0"/>
          <w:marTop w:val="0"/>
          <w:marBottom w:val="0"/>
          <w:divBdr>
            <w:top w:val="none" w:sz="0" w:space="0" w:color="auto"/>
            <w:left w:val="none" w:sz="0" w:space="0" w:color="auto"/>
            <w:bottom w:val="none" w:sz="0" w:space="0" w:color="auto"/>
            <w:right w:val="none" w:sz="0" w:space="0" w:color="auto"/>
          </w:divBdr>
          <w:divsChild>
            <w:div w:id="11963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42984">
      <w:bodyDiv w:val="1"/>
      <w:marLeft w:val="0"/>
      <w:marRight w:val="0"/>
      <w:marTop w:val="0"/>
      <w:marBottom w:val="0"/>
      <w:divBdr>
        <w:top w:val="none" w:sz="0" w:space="0" w:color="auto"/>
        <w:left w:val="none" w:sz="0" w:space="0" w:color="auto"/>
        <w:bottom w:val="none" w:sz="0" w:space="0" w:color="auto"/>
        <w:right w:val="none" w:sz="0" w:space="0" w:color="auto"/>
      </w:divBdr>
    </w:div>
    <w:div w:id="1894610645">
      <w:bodyDiv w:val="1"/>
      <w:marLeft w:val="0"/>
      <w:marRight w:val="0"/>
      <w:marTop w:val="0"/>
      <w:marBottom w:val="0"/>
      <w:divBdr>
        <w:top w:val="none" w:sz="0" w:space="0" w:color="auto"/>
        <w:left w:val="none" w:sz="0" w:space="0" w:color="auto"/>
        <w:bottom w:val="none" w:sz="0" w:space="0" w:color="auto"/>
        <w:right w:val="none" w:sz="0" w:space="0" w:color="auto"/>
      </w:divBdr>
    </w:div>
    <w:div w:id="1966231943">
      <w:bodyDiv w:val="1"/>
      <w:marLeft w:val="0"/>
      <w:marRight w:val="0"/>
      <w:marTop w:val="0"/>
      <w:marBottom w:val="0"/>
      <w:divBdr>
        <w:top w:val="none" w:sz="0" w:space="0" w:color="auto"/>
        <w:left w:val="none" w:sz="0" w:space="0" w:color="auto"/>
        <w:bottom w:val="none" w:sz="0" w:space="0" w:color="auto"/>
        <w:right w:val="none" w:sz="0" w:space="0" w:color="auto"/>
      </w:divBdr>
      <w:divsChild>
        <w:div w:id="1586111605">
          <w:marLeft w:val="0"/>
          <w:marRight w:val="0"/>
          <w:marTop w:val="0"/>
          <w:marBottom w:val="0"/>
          <w:divBdr>
            <w:top w:val="none" w:sz="0" w:space="0" w:color="auto"/>
            <w:left w:val="none" w:sz="0" w:space="0" w:color="auto"/>
            <w:bottom w:val="none" w:sz="0" w:space="0" w:color="auto"/>
            <w:right w:val="none" w:sz="0" w:space="0" w:color="auto"/>
          </w:divBdr>
          <w:divsChild>
            <w:div w:id="713234119">
              <w:marLeft w:val="0"/>
              <w:marRight w:val="0"/>
              <w:marTop w:val="0"/>
              <w:marBottom w:val="0"/>
              <w:divBdr>
                <w:top w:val="none" w:sz="0" w:space="0" w:color="auto"/>
                <w:left w:val="none" w:sz="0" w:space="0" w:color="auto"/>
                <w:bottom w:val="none" w:sz="0" w:space="0" w:color="auto"/>
                <w:right w:val="none" w:sz="0" w:space="0" w:color="auto"/>
              </w:divBdr>
            </w:div>
          </w:divsChild>
        </w:div>
        <w:div w:id="1579095742">
          <w:marLeft w:val="0"/>
          <w:marRight w:val="0"/>
          <w:marTop w:val="0"/>
          <w:marBottom w:val="0"/>
          <w:divBdr>
            <w:top w:val="none" w:sz="0" w:space="0" w:color="auto"/>
            <w:left w:val="none" w:sz="0" w:space="0" w:color="auto"/>
            <w:bottom w:val="none" w:sz="0" w:space="0" w:color="auto"/>
            <w:right w:val="none" w:sz="0" w:space="0" w:color="auto"/>
          </w:divBdr>
          <w:divsChild>
            <w:div w:id="111135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10851">
      <w:bodyDiv w:val="1"/>
      <w:marLeft w:val="0"/>
      <w:marRight w:val="0"/>
      <w:marTop w:val="0"/>
      <w:marBottom w:val="0"/>
      <w:divBdr>
        <w:top w:val="none" w:sz="0" w:space="0" w:color="auto"/>
        <w:left w:val="none" w:sz="0" w:space="0" w:color="auto"/>
        <w:bottom w:val="none" w:sz="0" w:space="0" w:color="auto"/>
        <w:right w:val="none" w:sz="0" w:space="0" w:color="auto"/>
      </w:divBdr>
    </w:div>
    <w:div w:id="1988782119">
      <w:bodyDiv w:val="1"/>
      <w:marLeft w:val="0"/>
      <w:marRight w:val="0"/>
      <w:marTop w:val="0"/>
      <w:marBottom w:val="0"/>
      <w:divBdr>
        <w:top w:val="none" w:sz="0" w:space="0" w:color="auto"/>
        <w:left w:val="none" w:sz="0" w:space="0" w:color="auto"/>
        <w:bottom w:val="none" w:sz="0" w:space="0" w:color="auto"/>
        <w:right w:val="none" w:sz="0" w:space="0" w:color="auto"/>
      </w:divBdr>
    </w:div>
    <w:div w:id="2009093297">
      <w:bodyDiv w:val="1"/>
      <w:marLeft w:val="0"/>
      <w:marRight w:val="0"/>
      <w:marTop w:val="0"/>
      <w:marBottom w:val="0"/>
      <w:divBdr>
        <w:top w:val="none" w:sz="0" w:space="0" w:color="auto"/>
        <w:left w:val="none" w:sz="0" w:space="0" w:color="auto"/>
        <w:bottom w:val="none" w:sz="0" w:space="0" w:color="auto"/>
        <w:right w:val="none" w:sz="0" w:space="0" w:color="auto"/>
      </w:divBdr>
    </w:div>
    <w:div w:id="20696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4D1AC-9138-4974-B02E-55C05B9A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9248</TotalTime>
  <Pages>28</Pages>
  <Words>9439</Words>
  <Characters>55692</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Bainar</dc:creator>
  <cp:keywords/>
  <dc:description/>
  <cp:lastModifiedBy>Dora Rakova CDXXI</cp:lastModifiedBy>
  <cp:revision>177</cp:revision>
  <cp:lastPrinted>2024-04-04T06:08:00Z</cp:lastPrinted>
  <dcterms:created xsi:type="dcterms:W3CDTF">2021-03-01T08:33:00Z</dcterms:created>
  <dcterms:modified xsi:type="dcterms:W3CDTF">2024-04-04T06:11:00Z</dcterms:modified>
</cp:coreProperties>
</file>